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F73" w:rsidRPr="00C40ECF" w:rsidRDefault="00420F73" w:rsidP="005422B7">
      <w:pPr>
        <w:spacing w:before="100" w:beforeAutospacing="1" w:after="100" w:afterAutospacing="1" w:line="240" w:lineRule="auto"/>
        <w:jc w:val="right"/>
        <w:rPr>
          <w:rFonts w:ascii="Arial" w:hAnsi="Arial" w:cs="Arial"/>
          <w:sz w:val="24"/>
          <w:szCs w:val="24"/>
        </w:rPr>
      </w:pPr>
      <w:r w:rsidRPr="005422B7">
        <w:rPr>
          <w:rFonts w:ascii="Arial" w:hAnsi="Arial" w:cs="Arial"/>
          <w:sz w:val="24"/>
          <w:szCs w:val="24"/>
        </w:rPr>
        <w:t xml:space="preserve">Mérida, </w:t>
      </w:r>
      <w:r w:rsidRPr="00C40ECF">
        <w:rPr>
          <w:rFonts w:ascii="Arial" w:hAnsi="Arial" w:cs="Arial"/>
          <w:sz w:val="24"/>
          <w:szCs w:val="24"/>
        </w:rPr>
        <w:t xml:space="preserve">Yucatán, a </w:t>
      </w:r>
      <w:r w:rsidR="007116AC" w:rsidRPr="00C40ECF">
        <w:rPr>
          <w:rFonts w:ascii="Arial" w:hAnsi="Arial" w:cs="Arial"/>
          <w:sz w:val="24"/>
          <w:szCs w:val="24"/>
        </w:rPr>
        <w:t>2</w:t>
      </w:r>
      <w:r w:rsidR="00A96DA8" w:rsidRPr="00C40ECF">
        <w:rPr>
          <w:rFonts w:ascii="Arial" w:hAnsi="Arial" w:cs="Arial"/>
          <w:sz w:val="24"/>
          <w:szCs w:val="24"/>
        </w:rPr>
        <w:t>1</w:t>
      </w:r>
      <w:r w:rsidRPr="00C40ECF">
        <w:rPr>
          <w:rFonts w:ascii="Arial" w:hAnsi="Arial" w:cs="Arial"/>
          <w:sz w:val="24"/>
          <w:szCs w:val="24"/>
        </w:rPr>
        <w:t xml:space="preserve"> de </w:t>
      </w:r>
      <w:r w:rsidR="00ED03A3" w:rsidRPr="00C40ECF">
        <w:rPr>
          <w:rFonts w:ascii="Arial" w:hAnsi="Arial" w:cs="Arial"/>
          <w:sz w:val="24"/>
          <w:szCs w:val="24"/>
        </w:rPr>
        <w:t>abril</w:t>
      </w:r>
      <w:r w:rsidRPr="00C40ECF">
        <w:rPr>
          <w:rFonts w:ascii="Arial" w:hAnsi="Arial" w:cs="Arial"/>
          <w:sz w:val="24"/>
          <w:szCs w:val="24"/>
        </w:rPr>
        <w:t xml:space="preserve"> de 20</w:t>
      </w:r>
      <w:r w:rsidR="00690B91" w:rsidRPr="00C40ECF">
        <w:rPr>
          <w:rFonts w:ascii="Arial" w:hAnsi="Arial" w:cs="Arial"/>
          <w:sz w:val="24"/>
          <w:szCs w:val="24"/>
        </w:rPr>
        <w:t>20</w:t>
      </w:r>
      <w:r w:rsidR="007116AC" w:rsidRPr="00C40ECF">
        <w:rPr>
          <w:rFonts w:ascii="Arial" w:hAnsi="Arial" w:cs="Arial"/>
          <w:sz w:val="24"/>
          <w:szCs w:val="24"/>
        </w:rPr>
        <w:t>.</w:t>
      </w:r>
    </w:p>
    <w:p w:rsidR="00420F73" w:rsidRPr="00C40ECF" w:rsidRDefault="00420F73"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H. Congreso del Estado de Yucatán:</w:t>
      </w:r>
    </w:p>
    <w:p w:rsidR="007945B3" w:rsidRPr="00C40ECF" w:rsidRDefault="008C0438"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 xml:space="preserve">Iniciativa de Decreto por el que se autoriza al Poder </w:t>
      </w:r>
      <w:r w:rsidR="007945B3" w:rsidRPr="00C40ECF">
        <w:rPr>
          <w:rFonts w:ascii="Arial" w:hAnsi="Arial" w:cs="Arial"/>
          <w:b/>
          <w:sz w:val="24"/>
          <w:szCs w:val="24"/>
        </w:rPr>
        <w:t xml:space="preserve">Ejecutivo del Estado de Yucatán </w:t>
      </w:r>
      <w:r w:rsidRPr="00C40ECF">
        <w:rPr>
          <w:rFonts w:ascii="Arial" w:hAnsi="Arial" w:cs="Arial"/>
          <w:b/>
          <w:sz w:val="24"/>
          <w:szCs w:val="24"/>
        </w:rPr>
        <w:t xml:space="preserve">contratar </w:t>
      </w:r>
      <w:r w:rsidR="00ED03A3" w:rsidRPr="00C40ECF">
        <w:rPr>
          <w:rFonts w:ascii="Arial" w:hAnsi="Arial" w:cs="Arial"/>
          <w:b/>
          <w:sz w:val="24"/>
          <w:szCs w:val="24"/>
        </w:rPr>
        <w:t xml:space="preserve">uno o más </w:t>
      </w:r>
      <w:r w:rsidRPr="00C40ECF">
        <w:rPr>
          <w:rFonts w:ascii="Arial" w:hAnsi="Arial" w:cs="Arial"/>
          <w:b/>
          <w:sz w:val="24"/>
          <w:szCs w:val="24"/>
        </w:rPr>
        <w:t xml:space="preserve">empréstitos </w:t>
      </w:r>
      <w:r w:rsidR="007945B3" w:rsidRPr="00C40ECF">
        <w:rPr>
          <w:rFonts w:ascii="Arial" w:hAnsi="Arial" w:cs="Arial"/>
          <w:b/>
          <w:sz w:val="24"/>
          <w:szCs w:val="24"/>
        </w:rPr>
        <w:t>que se destinarán a inversiones públicas productivas para la reactivación económica del estado en los ejercicios fiscales 2020-2021</w:t>
      </w:r>
    </w:p>
    <w:p w:rsidR="007116AC" w:rsidRPr="00C40ECF" w:rsidRDefault="007116AC" w:rsidP="007945B3">
      <w:pPr>
        <w:spacing w:before="100" w:beforeAutospacing="1" w:after="100" w:afterAutospacing="1" w:line="240" w:lineRule="auto"/>
        <w:jc w:val="center"/>
        <w:rPr>
          <w:rFonts w:ascii="Arial" w:hAnsi="Arial" w:cs="Arial"/>
          <w:b/>
          <w:sz w:val="24"/>
          <w:szCs w:val="24"/>
        </w:rPr>
      </w:pPr>
      <w:r w:rsidRPr="00C40ECF">
        <w:rPr>
          <w:rFonts w:ascii="Arial" w:hAnsi="Arial" w:cs="Arial"/>
          <w:b/>
          <w:sz w:val="24"/>
          <w:szCs w:val="24"/>
        </w:rPr>
        <w:t>Exposición de motivos</w:t>
      </w:r>
    </w:p>
    <w:p w:rsidR="00AE3DFD" w:rsidRPr="00C40ECF" w:rsidRDefault="00AE3DFD"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Actualmente</w:t>
      </w:r>
      <w:r w:rsidR="00373649" w:rsidRPr="00C40ECF">
        <w:rPr>
          <w:rFonts w:ascii="Arial" w:hAnsi="Arial" w:cs="Arial"/>
          <w:iCs/>
          <w:sz w:val="24"/>
          <w:szCs w:val="24"/>
        </w:rPr>
        <w:t>,</w:t>
      </w:r>
      <w:r w:rsidRPr="00C40ECF">
        <w:rPr>
          <w:rFonts w:ascii="Arial" w:hAnsi="Arial" w:cs="Arial"/>
          <w:iCs/>
          <w:sz w:val="24"/>
          <w:szCs w:val="24"/>
        </w:rPr>
        <w:t xml:space="preserve"> nuestro país es afectado en su salud y economía por la pandemia </w:t>
      </w:r>
      <w:r w:rsidR="00217B43" w:rsidRPr="00C40ECF">
        <w:rPr>
          <w:rFonts w:ascii="Arial" w:hAnsi="Arial" w:cs="Arial"/>
          <w:iCs/>
          <w:sz w:val="24"/>
          <w:szCs w:val="24"/>
        </w:rPr>
        <w:t>ocasionada</w:t>
      </w:r>
      <w:r w:rsidRPr="00C40ECF">
        <w:rPr>
          <w:rFonts w:ascii="Arial" w:hAnsi="Arial" w:cs="Arial"/>
          <w:iCs/>
          <w:sz w:val="24"/>
          <w:szCs w:val="24"/>
        </w:rPr>
        <w:t xml:space="preserve"> por </w:t>
      </w:r>
      <w:r w:rsidR="00373649" w:rsidRPr="00C40ECF">
        <w:rPr>
          <w:rFonts w:ascii="Arial" w:hAnsi="Arial" w:cs="Arial"/>
          <w:iCs/>
          <w:sz w:val="24"/>
          <w:szCs w:val="24"/>
        </w:rPr>
        <w:t>el virus SARS-CoV2, generador de la enfermedad por Covid-19,</w:t>
      </w:r>
      <w:r w:rsidRPr="00C40ECF">
        <w:rPr>
          <w:rFonts w:ascii="Arial" w:hAnsi="Arial" w:cs="Arial"/>
          <w:iCs/>
          <w:sz w:val="24"/>
          <w:szCs w:val="24"/>
        </w:rPr>
        <w:t xml:space="preserve"> situación cuya gravedad fue reconocida a nivel federal mediante </w:t>
      </w:r>
      <w:r w:rsidR="00373649" w:rsidRPr="00C40ECF">
        <w:rPr>
          <w:rFonts w:ascii="Arial" w:hAnsi="Arial" w:cs="Arial"/>
          <w:iCs/>
          <w:sz w:val="24"/>
          <w:szCs w:val="24"/>
        </w:rPr>
        <w:t xml:space="preserve">el </w:t>
      </w:r>
      <w:r w:rsidRPr="00C40ECF">
        <w:rPr>
          <w:rFonts w:ascii="Arial" w:hAnsi="Arial" w:cs="Arial"/>
          <w:iCs/>
          <w:sz w:val="24"/>
          <w:szCs w:val="24"/>
        </w:rPr>
        <w:t>Decreto por el que se declaran acciones extraordinarias en las regiones afectadas de todo el territorio nacional en materia de salubridad general para combatir la enfermedad grave de atención prioritaria generada por el virus SARS-CoV2 (</w:t>
      </w:r>
      <w:r w:rsidR="00373649" w:rsidRPr="00C40ECF">
        <w:rPr>
          <w:rFonts w:ascii="Arial" w:hAnsi="Arial" w:cs="Arial"/>
          <w:iCs/>
          <w:sz w:val="24"/>
          <w:szCs w:val="24"/>
        </w:rPr>
        <w:t>Covid</w:t>
      </w:r>
      <w:r w:rsidRPr="00C40ECF">
        <w:rPr>
          <w:rFonts w:ascii="Arial" w:hAnsi="Arial" w:cs="Arial"/>
          <w:iCs/>
          <w:sz w:val="24"/>
          <w:szCs w:val="24"/>
        </w:rPr>
        <w:t xml:space="preserve">-19), ordenamiento </w:t>
      </w:r>
      <w:r w:rsidR="00373649" w:rsidRPr="00C40ECF">
        <w:rPr>
          <w:rFonts w:ascii="Arial" w:hAnsi="Arial" w:cs="Arial"/>
          <w:iCs/>
          <w:sz w:val="24"/>
          <w:szCs w:val="24"/>
        </w:rPr>
        <w:t>emitido por el Poder Ejecutivo f</w:t>
      </w:r>
      <w:r w:rsidRPr="00C40ECF">
        <w:rPr>
          <w:rFonts w:ascii="Arial" w:hAnsi="Arial" w:cs="Arial"/>
          <w:iCs/>
          <w:sz w:val="24"/>
          <w:szCs w:val="24"/>
        </w:rPr>
        <w:t xml:space="preserve">ederal y publicado el 27 de marzo de 2020 en el Diario Oficial de la Federación, seguido del Acuerdo </w:t>
      </w:r>
      <w:r w:rsidR="00373649" w:rsidRPr="00C40ECF">
        <w:rPr>
          <w:rFonts w:ascii="Arial" w:hAnsi="Arial" w:cs="Arial"/>
          <w:iCs/>
          <w:sz w:val="24"/>
          <w:szCs w:val="24"/>
        </w:rPr>
        <w:t>por el que se declara como emergencia s</w:t>
      </w:r>
      <w:r w:rsidRPr="00C40ECF">
        <w:rPr>
          <w:rFonts w:ascii="Arial" w:hAnsi="Arial" w:cs="Arial"/>
          <w:iCs/>
          <w:sz w:val="24"/>
          <w:szCs w:val="24"/>
        </w:rPr>
        <w:t>anitaria por causa de fuerza mayor, a la epidemia de enfermedad generada por</w:t>
      </w:r>
      <w:r w:rsidR="00373649" w:rsidRPr="00C40ECF">
        <w:rPr>
          <w:rFonts w:ascii="Arial" w:hAnsi="Arial" w:cs="Arial"/>
          <w:iCs/>
          <w:sz w:val="24"/>
          <w:szCs w:val="24"/>
        </w:rPr>
        <w:t xml:space="preserve"> el virus Sars-Cov2 (Covid-19), emitido por el Consejo de Salubridad General y p</w:t>
      </w:r>
      <w:r w:rsidRPr="00C40ECF">
        <w:rPr>
          <w:rFonts w:ascii="Arial" w:hAnsi="Arial" w:cs="Arial"/>
          <w:iCs/>
          <w:sz w:val="24"/>
          <w:szCs w:val="24"/>
        </w:rPr>
        <w:t xml:space="preserve">ublicado el 30 de marzo de 2020 en el mismo </w:t>
      </w:r>
      <w:r w:rsidR="00976D0F" w:rsidRPr="00C40ECF">
        <w:rPr>
          <w:rFonts w:ascii="Arial" w:hAnsi="Arial" w:cs="Arial"/>
          <w:iCs/>
          <w:sz w:val="24"/>
          <w:szCs w:val="24"/>
        </w:rPr>
        <w:t>Diario Oficial de la Federación</w:t>
      </w:r>
      <w:r w:rsidRPr="00C40ECF">
        <w:rPr>
          <w:rFonts w:ascii="Arial" w:hAnsi="Arial" w:cs="Arial"/>
          <w:iCs/>
          <w:sz w:val="24"/>
          <w:szCs w:val="24"/>
        </w:rPr>
        <w:t>.</w:t>
      </w:r>
    </w:p>
    <w:p w:rsidR="00AE3DFD" w:rsidRPr="00C40ECF" w:rsidRDefault="00C47CF4" w:rsidP="00C47CF4">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Los ordenamientos anteriores precedieron la emisión, por parte de la Secretaría de Salud federal, del Acuerdo por el que se establecen acciones extraordinarias para atender la emergencia sanitaria generada por el virus SARS-CoV2, el cual </w:t>
      </w:r>
      <w:r w:rsidR="00AE3DFD" w:rsidRPr="00C40ECF">
        <w:rPr>
          <w:rFonts w:ascii="Arial" w:hAnsi="Arial" w:cs="Arial"/>
          <w:iCs/>
          <w:sz w:val="24"/>
          <w:szCs w:val="24"/>
        </w:rPr>
        <w:t>ordenó la suspensión</w:t>
      </w:r>
      <w:r w:rsidRPr="00C40ECF">
        <w:rPr>
          <w:rFonts w:ascii="Arial" w:hAnsi="Arial" w:cs="Arial"/>
          <w:iCs/>
          <w:sz w:val="24"/>
          <w:szCs w:val="24"/>
        </w:rPr>
        <w:t>,</w:t>
      </w:r>
      <w:r w:rsidR="00AE3DFD" w:rsidRPr="00C40ECF">
        <w:rPr>
          <w:rFonts w:ascii="Arial" w:hAnsi="Arial" w:cs="Arial"/>
          <w:iCs/>
          <w:sz w:val="24"/>
          <w:szCs w:val="24"/>
        </w:rPr>
        <w:t xml:space="preserve"> del 30 de marzo al 30 de abril de 2020, de las actividades no esenciales, con la finalidad de mitigar la dispersión y transmisión del virus SARS-CoV2 en la comunidad, para disminuir la carga de enfermedad, sus complicaciones y la muerte por </w:t>
      </w:r>
      <w:r w:rsidRPr="00C40ECF">
        <w:rPr>
          <w:rFonts w:ascii="Arial" w:hAnsi="Arial" w:cs="Arial"/>
          <w:iCs/>
          <w:sz w:val="24"/>
          <w:szCs w:val="24"/>
        </w:rPr>
        <w:t>Covid</w:t>
      </w:r>
      <w:r w:rsidR="00AE3DFD" w:rsidRPr="00C40ECF">
        <w:rPr>
          <w:rFonts w:ascii="Arial" w:hAnsi="Arial" w:cs="Arial"/>
          <w:iCs/>
          <w:sz w:val="24"/>
          <w:szCs w:val="24"/>
        </w:rPr>
        <w:t>-19 en la población residente en el territorio nacional.</w:t>
      </w:r>
    </w:p>
    <w:p w:rsidR="00C47CF4" w:rsidRPr="00C40ECF" w:rsidRDefault="00AE3DFD" w:rsidP="00C47CF4">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De manera concurrente, como corresponde a nuestro régimen federal, </w:t>
      </w:r>
      <w:r w:rsidR="00C47CF4" w:rsidRPr="00C40ECF">
        <w:rPr>
          <w:rFonts w:ascii="Arial" w:hAnsi="Arial" w:cs="Arial"/>
          <w:iCs/>
          <w:sz w:val="24"/>
          <w:szCs w:val="24"/>
        </w:rPr>
        <w:t xml:space="preserve">el 26 de marzo de 2020 se publicó en el Diario Oficial del Gobierno del Estado de Yucatán el Decreto 195/2020 por el que se emite </w:t>
      </w:r>
      <w:r w:rsidRPr="00C40ECF">
        <w:rPr>
          <w:rFonts w:ascii="Arial" w:hAnsi="Arial" w:cs="Arial"/>
          <w:iCs/>
          <w:sz w:val="24"/>
          <w:szCs w:val="24"/>
        </w:rPr>
        <w:t>la Declaratoria de emergencia con</w:t>
      </w:r>
      <w:r w:rsidR="005422B7" w:rsidRPr="00C40ECF">
        <w:rPr>
          <w:rFonts w:ascii="Arial" w:hAnsi="Arial" w:cs="Arial"/>
          <w:iCs/>
          <w:sz w:val="24"/>
          <w:szCs w:val="24"/>
        </w:rPr>
        <w:t xml:space="preserve"> </w:t>
      </w:r>
      <w:r w:rsidRPr="00C40ECF">
        <w:rPr>
          <w:rFonts w:ascii="Arial" w:hAnsi="Arial" w:cs="Arial"/>
          <w:iCs/>
          <w:sz w:val="24"/>
          <w:szCs w:val="24"/>
        </w:rPr>
        <w:t>motivo del alto riesgo generado por la pandemia de Covid-19</w:t>
      </w:r>
      <w:r w:rsidR="005422B7" w:rsidRPr="00C40ECF">
        <w:rPr>
          <w:rFonts w:ascii="Arial" w:hAnsi="Arial" w:cs="Arial"/>
          <w:iCs/>
          <w:sz w:val="24"/>
          <w:szCs w:val="24"/>
        </w:rPr>
        <w:t xml:space="preserve"> </w:t>
      </w:r>
      <w:r w:rsidRPr="00C40ECF">
        <w:rPr>
          <w:rFonts w:ascii="Arial" w:hAnsi="Arial" w:cs="Arial"/>
          <w:iCs/>
          <w:sz w:val="24"/>
          <w:szCs w:val="24"/>
        </w:rPr>
        <w:t>(coron</w:t>
      </w:r>
      <w:r w:rsidR="00C47CF4" w:rsidRPr="00C40ECF">
        <w:rPr>
          <w:rFonts w:ascii="Arial" w:hAnsi="Arial" w:cs="Arial"/>
          <w:iCs/>
          <w:sz w:val="24"/>
          <w:szCs w:val="24"/>
        </w:rPr>
        <w:t>avirus) en el estado de Yucatán.</w:t>
      </w:r>
    </w:p>
    <w:p w:rsidR="00C47CF4" w:rsidRPr="00C40ECF" w:rsidRDefault="00C47CF4" w:rsidP="00C47CF4">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Posteriormente, el 1 de abril de 2020 se publicó en el Diario Oficial del Gobierno del Estado de Yucatán el Decreto 199/2020 por el que se establece la ampliación </w:t>
      </w:r>
      <w:r w:rsidRPr="00C40ECF">
        <w:rPr>
          <w:rFonts w:ascii="Arial" w:hAnsi="Arial" w:cs="Arial"/>
          <w:iCs/>
          <w:sz w:val="24"/>
          <w:szCs w:val="24"/>
        </w:rPr>
        <w:lastRenderedPageBreak/>
        <w:t>presupuestal en materia de prestación de servicios de salud, desarrollo económico, protección del empleo y protección social, cuyo objeto será la implementación de un plan de contingencia, protección al empleo y reactivación económica por la afectación en el estado de la pandemia ocasionada por el virus Covid-19.</w:t>
      </w:r>
    </w:p>
    <w:p w:rsidR="00C47CF4" w:rsidRPr="00C40ECF" w:rsidRDefault="007A4AD1" w:rsidP="00C47CF4">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Así, de conformidad con el artículo 5 del Decreto 199/2020, la ampliación presupuestal autorizada por el Congreso del estado estaría destinada a la implementación de diversos incentivos fiscales y programas para apoyar a la comunidad, en general, y, en específico, a diversos sectores productivos. En este sentido, bajo el amparo de dicha ampliación presupuestal se entregarían apoyos directos al empleo, al sector turístico y restaurantero, al sector pesquero, al campo, a emprendedores y artesanos, al sector empresarial, además de apoyos alimentarios y estímulos fiscales y crediticios.</w:t>
      </w:r>
    </w:p>
    <w:p w:rsidR="007A4AD1" w:rsidRPr="00C40ECF" w:rsidRDefault="007A4AD1" w:rsidP="00C47CF4">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Derivado de lo anterior, el 3 de abril de 2020 se publicaron en el Diario Oficial del Gobierno del Estado de Yucatán el Decreto 200/2</w:t>
      </w:r>
      <w:r w:rsidR="00C42B56" w:rsidRPr="00C40ECF">
        <w:rPr>
          <w:rFonts w:ascii="Arial" w:hAnsi="Arial" w:cs="Arial"/>
          <w:iCs/>
          <w:sz w:val="24"/>
          <w:szCs w:val="24"/>
        </w:rPr>
        <w:t>020 por el que se establece el</w:t>
      </w:r>
      <w:r w:rsidRPr="00C40ECF">
        <w:rPr>
          <w:rFonts w:ascii="Arial" w:hAnsi="Arial" w:cs="Arial"/>
          <w:iCs/>
          <w:sz w:val="24"/>
          <w:szCs w:val="24"/>
        </w:rPr>
        <w:t xml:space="preserve"> Plan Estatal para Impulsar la Eco</w:t>
      </w:r>
      <w:r w:rsidR="00C42B56" w:rsidRPr="00C40ECF">
        <w:rPr>
          <w:rFonts w:ascii="Arial" w:hAnsi="Arial" w:cs="Arial"/>
          <w:iCs/>
          <w:sz w:val="24"/>
          <w:szCs w:val="24"/>
        </w:rPr>
        <w:t>nomía, los Empleos y la Salud, así como</w:t>
      </w:r>
      <w:r w:rsidRPr="00C40ECF">
        <w:rPr>
          <w:rFonts w:ascii="Arial" w:hAnsi="Arial" w:cs="Arial"/>
          <w:iCs/>
          <w:sz w:val="24"/>
          <w:szCs w:val="24"/>
        </w:rPr>
        <w:t xml:space="preserve"> </w:t>
      </w:r>
      <w:r w:rsidR="00AD5C4F" w:rsidRPr="00C40ECF">
        <w:rPr>
          <w:rFonts w:ascii="Arial" w:hAnsi="Arial" w:cs="Arial"/>
          <w:iCs/>
          <w:sz w:val="24"/>
          <w:szCs w:val="24"/>
        </w:rPr>
        <w:t>diversos</w:t>
      </w:r>
      <w:r w:rsidRPr="00C40ECF">
        <w:rPr>
          <w:rFonts w:ascii="Arial" w:hAnsi="Arial" w:cs="Arial"/>
          <w:iCs/>
          <w:sz w:val="24"/>
          <w:szCs w:val="24"/>
        </w:rPr>
        <w:t xml:space="preserve"> decretos y acuerdos </w:t>
      </w:r>
      <w:r w:rsidR="00C42B56" w:rsidRPr="00C40ECF">
        <w:rPr>
          <w:rFonts w:ascii="Arial" w:hAnsi="Arial" w:cs="Arial"/>
          <w:iCs/>
          <w:sz w:val="24"/>
          <w:szCs w:val="24"/>
        </w:rPr>
        <w:t xml:space="preserve">para </w:t>
      </w:r>
      <w:r w:rsidRPr="00C40ECF">
        <w:rPr>
          <w:rFonts w:ascii="Arial" w:hAnsi="Arial" w:cs="Arial"/>
          <w:iCs/>
          <w:sz w:val="24"/>
          <w:szCs w:val="24"/>
        </w:rPr>
        <w:t xml:space="preserve">modificar o emitir </w:t>
      </w:r>
      <w:r w:rsidR="00AD5C4F" w:rsidRPr="00C40ECF">
        <w:rPr>
          <w:rFonts w:ascii="Arial" w:hAnsi="Arial" w:cs="Arial"/>
          <w:iCs/>
          <w:sz w:val="24"/>
          <w:szCs w:val="24"/>
        </w:rPr>
        <w:t>las reglas de operación de los programas públicos que permitirían materializar la entrega de los apoyos referidos en el párrafo anterior.</w:t>
      </w:r>
    </w:p>
    <w:p w:rsidR="00AE3DFD" w:rsidRPr="00C40ECF" w:rsidRDefault="00AD5C4F"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Las m</w:t>
      </w:r>
      <w:r w:rsidR="00AE3DFD" w:rsidRPr="00C40ECF">
        <w:rPr>
          <w:rFonts w:ascii="Arial" w:hAnsi="Arial" w:cs="Arial"/>
          <w:iCs/>
          <w:sz w:val="24"/>
          <w:szCs w:val="24"/>
        </w:rPr>
        <w:t>edidas de emergencia y de protección a la salud que</w:t>
      </w:r>
      <w:r w:rsidRPr="00C40ECF">
        <w:rPr>
          <w:rFonts w:ascii="Arial" w:hAnsi="Arial" w:cs="Arial"/>
          <w:iCs/>
          <w:sz w:val="24"/>
          <w:szCs w:val="24"/>
        </w:rPr>
        <w:t xml:space="preserve"> se han desarrollado</w:t>
      </w:r>
      <w:r w:rsidR="00AE3DFD" w:rsidRPr="00C40ECF">
        <w:rPr>
          <w:rFonts w:ascii="Arial" w:hAnsi="Arial" w:cs="Arial"/>
          <w:iCs/>
          <w:sz w:val="24"/>
          <w:szCs w:val="24"/>
        </w:rPr>
        <w:t>, inevitablemente</w:t>
      </w:r>
      <w:r w:rsidRPr="00C40ECF">
        <w:rPr>
          <w:rFonts w:ascii="Arial" w:hAnsi="Arial" w:cs="Arial"/>
          <w:iCs/>
          <w:sz w:val="24"/>
          <w:szCs w:val="24"/>
        </w:rPr>
        <w:t>,</w:t>
      </w:r>
      <w:r w:rsidR="00AE3DFD" w:rsidRPr="00C40ECF">
        <w:rPr>
          <w:rFonts w:ascii="Arial" w:hAnsi="Arial" w:cs="Arial"/>
          <w:iCs/>
          <w:sz w:val="24"/>
          <w:szCs w:val="24"/>
        </w:rPr>
        <w:t xml:space="preserve"> deben acompañarse de </w:t>
      </w:r>
      <w:r w:rsidR="00CC6E77" w:rsidRPr="00C40ECF">
        <w:rPr>
          <w:rFonts w:ascii="Arial" w:hAnsi="Arial" w:cs="Arial"/>
          <w:iCs/>
          <w:sz w:val="24"/>
          <w:szCs w:val="24"/>
        </w:rPr>
        <w:t xml:space="preserve">más </w:t>
      </w:r>
      <w:r w:rsidR="00AE3DFD" w:rsidRPr="00C40ECF">
        <w:rPr>
          <w:rFonts w:ascii="Arial" w:hAnsi="Arial" w:cs="Arial"/>
          <w:iCs/>
          <w:sz w:val="24"/>
          <w:szCs w:val="24"/>
        </w:rPr>
        <w:t xml:space="preserve">acciones para contener el impacto </w:t>
      </w:r>
      <w:r w:rsidRPr="00C40ECF">
        <w:rPr>
          <w:rFonts w:ascii="Arial" w:hAnsi="Arial" w:cs="Arial"/>
          <w:iCs/>
          <w:sz w:val="24"/>
          <w:szCs w:val="24"/>
        </w:rPr>
        <w:t xml:space="preserve">de la pandemia </w:t>
      </w:r>
      <w:r w:rsidR="00AE3DFD" w:rsidRPr="00C40ECF">
        <w:rPr>
          <w:rFonts w:ascii="Arial" w:hAnsi="Arial" w:cs="Arial"/>
          <w:iCs/>
          <w:sz w:val="24"/>
          <w:szCs w:val="24"/>
        </w:rPr>
        <w:t>en la economía local, precisamente</w:t>
      </w:r>
      <w:r w:rsidRPr="00C40ECF">
        <w:rPr>
          <w:rFonts w:ascii="Arial" w:hAnsi="Arial" w:cs="Arial"/>
          <w:iCs/>
          <w:sz w:val="24"/>
          <w:szCs w:val="24"/>
        </w:rPr>
        <w:t>,</w:t>
      </w:r>
      <w:r w:rsidR="00AE3DFD" w:rsidRPr="00C40ECF">
        <w:rPr>
          <w:rFonts w:ascii="Arial" w:hAnsi="Arial" w:cs="Arial"/>
          <w:iCs/>
          <w:sz w:val="24"/>
          <w:szCs w:val="24"/>
        </w:rPr>
        <w:t xml:space="preserve"> para evitar el deterioro de los niveles de empleo, seguridad y calidad de vida de la población; todo esto, en un marco de disciplina y planeación financiera para tomar medidas eficaces y sostenibles.</w:t>
      </w:r>
    </w:p>
    <w:p w:rsidR="00217B43" w:rsidRPr="00C40ECF" w:rsidRDefault="00217B43"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La disciplina financiera en el ejercicio de los recursos públicos de nuestro estado tiene como sustento la planeación adecuada del gasto público y proyección del ingreso que anualmente se tendrá disponible para no solo sufragar los servicios públicos que corresponde a esta administración brindar a la población, sino además las acciones de inversión necesarias para ampliar la cobertura de estos y mejorar constantemente su calidad.</w:t>
      </w:r>
    </w:p>
    <w:p w:rsidR="00704B3F" w:rsidRPr="00C40ECF" w:rsidRDefault="00704B3F"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La mejor estrategia para proteger la salud de la población general ante </w:t>
      </w:r>
      <w:r w:rsidR="00AD5C4F" w:rsidRPr="00C40ECF">
        <w:rPr>
          <w:rFonts w:ascii="Arial" w:hAnsi="Arial" w:cs="Arial"/>
          <w:iCs/>
          <w:sz w:val="24"/>
          <w:szCs w:val="24"/>
        </w:rPr>
        <w:t xml:space="preserve">la </w:t>
      </w:r>
      <w:r w:rsidRPr="00C40ECF">
        <w:rPr>
          <w:rFonts w:ascii="Arial" w:hAnsi="Arial" w:cs="Arial"/>
          <w:iCs/>
          <w:sz w:val="24"/>
          <w:szCs w:val="24"/>
        </w:rPr>
        <w:t xml:space="preserve">pandemia mundial provocada por el virus </w:t>
      </w:r>
      <w:r w:rsidR="00AD5C4F" w:rsidRPr="00C40ECF">
        <w:rPr>
          <w:rFonts w:ascii="Arial" w:hAnsi="Arial" w:cs="Arial"/>
          <w:iCs/>
          <w:sz w:val="24"/>
          <w:szCs w:val="24"/>
        </w:rPr>
        <w:t>Covid-</w:t>
      </w:r>
      <w:r w:rsidRPr="00C40ECF">
        <w:rPr>
          <w:rFonts w:ascii="Arial" w:hAnsi="Arial" w:cs="Arial"/>
          <w:iCs/>
          <w:sz w:val="24"/>
          <w:szCs w:val="24"/>
        </w:rPr>
        <w:t>19</w:t>
      </w:r>
      <w:r w:rsidR="00AD5C4F" w:rsidRPr="00C40ECF">
        <w:rPr>
          <w:rFonts w:ascii="Arial" w:hAnsi="Arial" w:cs="Arial"/>
          <w:iCs/>
          <w:sz w:val="24"/>
          <w:szCs w:val="24"/>
        </w:rPr>
        <w:t xml:space="preserve"> </w:t>
      </w:r>
      <w:r w:rsidRPr="00C40ECF">
        <w:rPr>
          <w:rFonts w:ascii="Arial" w:hAnsi="Arial" w:cs="Arial"/>
          <w:iCs/>
          <w:sz w:val="24"/>
          <w:szCs w:val="24"/>
        </w:rPr>
        <w:t>es la limitación de la circulación de personas y</w:t>
      </w:r>
      <w:r w:rsidR="00AD5C4F" w:rsidRPr="00C40ECF">
        <w:rPr>
          <w:rFonts w:ascii="Arial" w:hAnsi="Arial" w:cs="Arial"/>
          <w:iCs/>
          <w:sz w:val="24"/>
          <w:szCs w:val="24"/>
        </w:rPr>
        <w:t>,</w:t>
      </w:r>
      <w:r w:rsidRPr="00C40ECF">
        <w:rPr>
          <w:rFonts w:ascii="Arial" w:hAnsi="Arial" w:cs="Arial"/>
          <w:iCs/>
          <w:sz w:val="24"/>
          <w:szCs w:val="24"/>
        </w:rPr>
        <w:t xml:space="preserve"> con ello</w:t>
      </w:r>
      <w:r w:rsidR="00AD5C4F" w:rsidRPr="00C40ECF">
        <w:rPr>
          <w:rFonts w:ascii="Arial" w:hAnsi="Arial" w:cs="Arial"/>
          <w:iCs/>
          <w:sz w:val="24"/>
          <w:szCs w:val="24"/>
        </w:rPr>
        <w:t>,</w:t>
      </w:r>
      <w:r w:rsidRPr="00C40ECF">
        <w:rPr>
          <w:rFonts w:ascii="Arial" w:hAnsi="Arial" w:cs="Arial"/>
          <w:iCs/>
          <w:sz w:val="24"/>
          <w:szCs w:val="24"/>
        </w:rPr>
        <w:t xml:space="preserve"> la restricción de la actividad económica, con la correspondiente afectación en los niveles de crecimiento</w:t>
      </w:r>
      <w:r w:rsidR="00AD5C4F" w:rsidRPr="00C40ECF">
        <w:rPr>
          <w:rFonts w:ascii="Arial" w:hAnsi="Arial" w:cs="Arial"/>
          <w:iCs/>
          <w:sz w:val="24"/>
          <w:szCs w:val="24"/>
        </w:rPr>
        <w:t>,</w:t>
      </w:r>
      <w:r w:rsidRPr="00C40ECF">
        <w:rPr>
          <w:rFonts w:ascii="Arial" w:hAnsi="Arial" w:cs="Arial"/>
          <w:iCs/>
          <w:sz w:val="24"/>
          <w:szCs w:val="24"/>
        </w:rPr>
        <w:t xml:space="preserve"> medidos</w:t>
      </w:r>
      <w:r w:rsidR="00AD5C4F" w:rsidRPr="00C40ECF">
        <w:rPr>
          <w:rFonts w:ascii="Arial" w:hAnsi="Arial" w:cs="Arial"/>
          <w:iCs/>
          <w:sz w:val="24"/>
          <w:szCs w:val="24"/>
        </w:rPr>
        <w:t>,</w:t>
      </w:r>
      <w:r w:rsidRPr="00C40ECF">
        <w:rPr>
          <w:rFonts w:ascii="Arial" w:hAnsi="Arial" w:cs="Arial"/>
          <w:iCs/>
          <w:sz w:val="24"/>
          <w:szCs w:val="24"/>
        </w:rPr>
        <w:t xml:space="preserve"> principalmente</w:t>
      </w:r>
      <w:r w:rsidR="00AD5C4F" w:rsidRPr="00C40ECF">
        <w:rPr>
          <w:rFonts w:ascii="Arial" w:hAnsi="Arial" w:cs="Arial"/>
          <w:iCs/>
          <w:sz w:val="24"/>
          <w:szCs w:val="24"/>
        </w:rPr>
        <w:t>, a través del p</w:t>
      </w:r>
      <w:r w:rsidRPr="00C40ECF">
        <w:rPr>
          <w:rFonts w:ascii="Arial" w:hAnsi="Arial" w:cs="Arial"/>
          <w:iCs/>
          <w:sz w:val="24"/>
          <w:szCs w:val="24"/>
        </w:rPr>
        <w:t xml:space="preserve">roducto </w:t>
      </w:r>
      <w:r w:rsidR="00AD5C4F" w:rsidRPr="00C40ECF">
        <w:rPr>
          <w:rFonts w:ascii="Arial" w:hAnsi="Arial" w:cs="Arial"/>
          <w:iCs/>
          <w:sz w:val="24"/>
          <w:szCs w:val="24"/>
        </w:rPr>
        <w:t>interno b</w:t>
      </w:r>
      <w:r w:rsidRPr="00C40ECF">
        <w:rPr>
          <w:rFonts w:ascii="Arial" w:hAnsi="Arial" w:cs="Arial"/>
          <w:iCs/>
          <w:sz w:val="24"/>
          <w:szCs w:val="24"/>
        </w:rPr>
        <w:t>ruto.</w:t>
      </w:r>
    </w:p>
    <w:p w:rsidR="0046597D" w:rsidRPr="00C40ECF" w:rsidRDefault="00704B3F"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Es un hecho notorio </w:t>
      </w:r>
      <w:r w:rsidR="00AD5C4F" w:rsidRPr="00C40ECF">
        <w:rPr>
          <w:rFonts w:ascii="Arial" w:hAnsi="Arial" w:cs="Arial"/>
          <w:iCs/>
          <w:sz w:val="24"/>
          <w:szCs w:val="24"/>
        </w:rPr>
        <w:t>que esta desaceleración mundial</w:t>
      </w:r>
      <w:r w:rsidRPr="00C40ECF">
        <w:rPr>
          <w:rFonts w:ascii="Arial" w:hAnsi="Arial" w:cs="Arial"/>
          <w:iCs/>
          <w:sz w:val="24"/>
          <w:szCs w:val="24"/>
        </w:rPr>
        <w:t xml:space="preserve"> ha afectado otros componentes de las finanzas públicas nacionales: el precio de la mezcla mexicana de petróleo y la </w:t>
      </w:r>
      <w:r w:rsidR="008929AB" w:rsidRPr="00C40ECF">
        <w:rPr>
          <w:rFonts w:ascii="Arial" w:hAnsi="Arial" w:cs="Arial"/>
          <w:iCs/>
          <w:sz w:val="24"/>
          <w:szCs w:val="24"/>
        </w:rPr>
        <w:t>cotización de la moneda nacional frente al dólar y otras monedas extranjeras.</w:t>
      </w:r>
      <w:r w:rsidR="005422B7" w:rsidRPr="00C40ECF">
        <w:rPr>
          <w:rFonts w:ascii="Arial" w:hAnsi="Arial" w:cs="Arial"/>
          <w:iCs/>
          <w:sz w:val="24"/>
          <w:szCs w:val="24"/>
        </w:rPr>
        <w:t xml:space="preserve"> </w:t>
      </w:r>
    </w:p>
    <w:p w:rsidR="008929AB" w:rsidRPr="00C40ECF" w:rsidRDefault="0046597D" w:rsidP="005422B7">
      <w:pPr>
        <w:spacing w:before="100" w:beforeAutospacing="1" w:after="100" w:afterAutospacing="1" w:line="240" w:lineRule="auto"/>
        <w:jc w:val="both"/>
        <w:rPr>
          <w:rFonts w:ascii="Arial" w:hAnsi="Arial" w:cs="Arial"/>
          <w:sz w:val="24"/>
          <w:szCs w:val="24"/>
        </w:rPr>
      </w:pPr>
      <w:r w:rsidRPr="00C40ECF">
        <w:rPr>
          <w:rFonts w:ascii="Arial" w:hAnsi="Arial" w:cs="Arial"/>
          <w:iCs/>
          <w:sz w:val="24"/>
          <w:szCs w:val="24"/>
        </w:rPr>
        <w:t>Lo anterior</w:t>
      </w:r>
      <w:r w:rsidR="00134BA1" w:rsidRPr="00C40ECF">
        <w:rPr>
          <w:rFonts w:ascii="Arial" w:hAnsi="Arial" w:cs="Arial"/>
          <w:iCs/>
          <w:sz w:val="24"/>
          <w:szCs w:val="24"/>
        </w:rPr>
        <w:t xml:space="preserve"> se acredita precisamente con la radical modificación de los criterios económicos que, para todo el país, se emplearon al conformar el paquete fiscal 2020 frente a </w:t>
      </w:r>
      <w:r w:rsidRPr="00C40ECF">
        <w:rPr>
          <w:rFonts w:ascii="Arial" w:hAnsi="Arial" w:cs="Arial"/>
          <w:iCs/>
          <w:sz w:val="24"/>
          <w:szCs w:val="24"/>
        </w:rPr>
        <w:t>las perspectivas económicas y de finanzas públicas para el cierre de 2020 y el ejercicio fiscal del próximo año, incorporados en el documento “PreCriterios 2021”</w:t>
      </w:r>
      <w:r w:rsidR="00AD5C4F" w:rsidRPr="00C40ECF">
        <w:rPr>
          <w:rFonts w:ascii="Arial" w:hAnsi="Arial" w:cs="Arial"/>
          <w:iCs/>
          <w:sz w:val="24"/>
          <w:szCs w:val="24"/>
        </w:rPr>
        <w:t>,</w:t>
      </w:r>
      <w:r w:rsidRPr="00C40ECF">
        <w:rPr>
          <w:rFonts w:ascii="Arial" w:hAnsi="Arial" w:cs="Arial"/>
          <w:iCs/>
          <w:sz w:val="24"/>
          <w:szCs w:val="24"/>
        </w:rPr>
        <w:t xml:space="preserve"> elaborado y publicado por la Secretaría de Hacienda y Crédi</w:t>
      </w:r>
      <w:r w:rsidR="00AD5C4F" w:rsidRPr="00C40ECF">
        <w:rPr>
          <w:rFonts w:ascii="Arial" w:hAnsi="Arial" w:cs="Arial"/>
          <w:iCs/>
          <w:sz w:val="24"/>
          <w:szCs w:val="24"/>
        </w:rPr>
        <w:t>to Público, en cumplimiento al a</w:t>
      </w:r>
      <w:r w:rsidRPr="00C40ECF">
        <w:rPr>
          <w:rFonts w:ascii="Arial" w:hAnsi="Arial" w:cs="Arial"/>
          <w:iCs/>
          <w:sz w:val="24"/>
          <w:szCs w:val="24"/>
        </w:rPr>
        <w:t>rtículo 42, fracción I, de la Ley Federal de Presupuesto y Responsabilidad Hacendaria</w:t>
      </w:r>
      <w:r w:rsidRPr="00C40ECF">
        <w:rPr>
          <w:rFonts w:ascii="Arial" w:hAnsi="Arial" w:cs="Arial"/>
          <w:sz w:val="24"/>
          <w:szCs w:val="24"/>
        </w:rPr>
        <w:t>.</w:t>
      </w:r>
      <w:r w:rsidRPr="00C40ECF">
        <w:rPr>
          <w:rStyle w:val="Refdenotaalpie"/>
          <w:rFonts w:ascii="Arial" w:hAnsi="Arial" w:cs="Arial"/>
          <w:sz w:val="20"/>
          <w:szCs w:val="24"/>
        </w:rPr>
        <w:footnoteReference w:id="1"/>
      </w:r>
    </w:p>
    <w:p w:rsidR="008929AB" w:rsidRPr="00C40ECF" w:rsidRDefault="008929AB"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Los sucesos económicos </w:t>
      </w:r>
      <w:r w:rsidR="0046597D" w:rsidRPr="00C40ECF">
        <w:rPr>
          <w:rFonts w:ascii="Arial" w:hAnsi="Arial" w:cs="Arial"/>
          <w:iCs/>
          <w:sz w:val="24"/>
          <w:szCs w:val="24"/>
        </w:rPr>
        <w:t>vigentes ya</w:t>
      </w:r>
      <w:r w:rsidRPr="00C40ECF">
        <w:rPr>
          <w:rFonts w:ascii="Arial" w:hAnsi="Arial" w:cs="Arial"/>
          <w:iCs/>
          <w:sz w:val="24"/>
          <w:szCs w:val="24"/>
        </w:rPr>
        <w:t xml:space="preserve"> motivar</w:t>
      </w:r>
      <w:r w:rsidR="0046597D" w:rsidRPr="00C40ECF">
        <w:rPr>
          <w:rFonts w:ascii="Arial" w:hAnsi="Arial" w:cs="Arial"/>
          <w:iCs/>
          <w:sz w:val="24"/>
          <w:szCs w:val="24"/>
        </w:rPr>
        <w:t>o</w:t>
      </w:r>
      <w:r w:rsidRPr="00C40ECF">
        <w:rPr>
          <w:rFonts w:ascii="Arial" w:hAnsi="Arial" w:cs="Arial"/>
          <w:iCs/>
          <w:sz w:val="24"/>
          <w:szCs w:val="24"/>
        </w:rPr>
        <w:t>n la reorientación del gasto público</w:t>
      </w:r>
      <w:r w:rsidR="00AD5C4F" w:rsidRPr="00C40ECF">
        <w:rPr>
          <w:rFonts w:ascii="Arial" w:hAnsi="Arial" w:cs="Arial"/>
          <w:iCs/>
          <w:sz w:val="24"/>
          <w:szCs w:val="24"/>
        </w:rPr>
        <w:t>,</w:t>
      </w:r>
      <w:r w:rsidRPr="00C40ECF">
        <w:rPr>
          <w:rFonts w:ascii="Arial" w:hAnsi="Arial" w:cs="Arial"/>
          <w:iCs/>
          <w:sz w:val="24"/>
          <w:szCs w:val="24"/>
        </w:rPr>
        <w:t xml:space="preserve"> originalmente previsto para inversión pública</w:t>
      </w:r>
      <w:r w:rsidR="00AD5C4F" w:rsidRPr="00C40ECF">
        <w:rPr>
          <w:rFonts w:ascii="Arial" w:hAnsi="Arial" w:cs="Arial"/>
          <w:iCs/>
          <w:sz w:val="24"/>
          <w:szCs w:val="24"/>
        </w:rPr>
        <w:t>,</w:t>
      </w:r>
      <w:r w:rsidRPr="00C40ECF">
        <w:rPr>
          <w:rFonts w:ascii="Arial" w:hAnsi="Arial" w:cs="Arial"/>
          <w:iCs/>
          <w:sz w:val="24"/>
          <w:szCs w:val="24"/>
        </w:rPr>
        <w:t xml:space="preserve"> a atender el incremento en el gasto de operación de servicios de salud, seguridad y protección civil, cancelando la dinámica de inversión pública que</w:t>
      </w:r>
      <w:r w:rsidR="00134BA1" w:rsidRPr="00C40ECF">
        <w:rPr>
          <w:rFonts w:ascii="Arial" w:hAnsi="Arial" w:cs="Arial"/>
          <w:iCs/>
          <w:sz w:val="24"/>
          <w:szCs w:val="24"/>
        </w:rPr>
        <w:t>,</w:t>
      </w:r>
      <w:r w:rsidRPr="00C40ECF">
        <w:rPr>
          <w:rFonts w:ascii="Arial" w:hAnsi="Arial" w:cs="Arial"/>
          <w:iCs/>
          <w:sz w:val="24"/>
          <w:szCs w:val="24"/>
        </w:rPr>
        <w:t xml:space="preserve"> acompañado de la inversión privada, explica</w:t>
      </w:r>
      <w:r w:rsidR="0046597D" w:rsidRPr="00C40ECF">
        <w:rPr>
          <w:rFonts w:ascii="Arial" w:hAnsi="Arial" w:cs="Arial"/>
          <w:iCs/>
          <w:sz w:val="24"/>
          <w:szCs w:val="24"/>
        </w:rPr>
        <w:t>ba</w:t>
      </w:r>
      <w:r w:rsidRPr="00C40ECF">
        <w:rPr>
          <w:rFonts w:ascii="Arial" w:hAnsi="Arial" w:cs="Arial"/>
          <w:iCs/>
          <w:sz w:val="24"/>
          <w:szCs w:val="24"/>
        </w:rPr>
        <w:t>n nuestro liderazgo en crecimiento económico nacional</w:t>
      </w:r>
      <w:r w:rsidR="0046597D" w:rsidRPr="00C40ECF">
        <w:rPr>
          <w:rFonts w:ascii="Arial" w:hAnsi="Arial" w:cs="Arial"/>
          <w:iCs/>
          <w:sz w:val="24"/>
          <w:szCs w:val="24"/>
        </w:rPr>
        <w:t xml:space="preserve"> hasta el año inmediato anterior</w:t>
      </w:r>
      <w:r w:rsidRPr="00C40ECF">
        <w:rPr>
          <w:rFonts w:ascii="Arial" w:hAnsi="Arial" w:cs="Arial"/>
          <w:iCs/>
          <w:sz w:val="24"/>
          <w:szCs w:val="24"/>
        </w:rPr>
        <w:t>.</w:t>
      </w:r>
    </w:p>
    <w:p w:rsidR="00D15BDB" w:rsidRPr="00C40ECF" w:rsidRDefault="0046597D"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En un sistema de gobierno republicano y federalista, además del esfuerzo federal, la reactivación económica dependerá claramente de que cada estado y sus municipios acompañen los esfuerzos de inversión</w:t>
      </w:r>
      <w:r w:rsidR="00D15BDB" w:rsidRPr="00C40ECF">
        <w:rPr>
          <w:rFonts w:ascii="Arial" w:hAnsi="Arial" w:cs="Arial"/>
          <w:iCs/>
          <w:sz w:val="24"/>
          <w:szCs w:val="24"/>
        </w:rPr>
        <w:t>.</w:t>
      </w:r>
      <w:r w:rsidR="005422B7" w:rsidRPr="00C40ECF">
        <w:rPr>
          <w:rFonts w:ascii="Arial" w:hAnsi="Arial" w:cs="Arial"/>
          <w:iCs/>
          <w:sz w:val="24"/>
          <w:szCs w:val="24"/>
        </w:rPr>
        <w:t xml:space="preserve"> </w:t>
      </w:r>
    </w:p>
    <w:p w:rsidR="00D15BDB" w:rsidRPr="00C40ECF" w:rsidRDefault="00D15BDB"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Por ello, </w:t>
      </w:r>
      <w:r w:rsidR="00AD5C4F" w:rsidRPr="00C40ECF">
        <w:rPr>
          <w:rFonts w:ascii="Arial" w:hAnsi="Arial" w:cs="Arial"/>
          <w:iCs/>
          <w:sz w:val="24"/>
          <w:szCs w:val="24"/>
        </w:rPr>
        <w:t>es</w:t>
      </w:r>
      <w:r w:rsidRPr="00C40ECF">
        <w:rPr>
          <w:rFonts w:ascii="Arial" w:hAnsi="Arial" w:cs="Arial"/>
          <w:iCs/>
          <w:sz w:val="24"/>
          <w:szCs w:val="24"/>
        </w:rPr>
        <w:t xml:space="preserve"> impostergable el contar con una autorización legislativa para que, con base en los resultados recientes en disciplina financiera, se pueda emple</w:t>
      </w:r>
      <w:r w:rsidR="00AD5C4F" w:rsidRPr="00C40ECF">
        <w:rPr>
          <w:rFonts w:ascii="Arial" w:hAnsi="Arial" w:cs="Arial"/>
          <w:iCs/>
          <w:sz w:val="24"/>
          <w:szCs w:val="24"/>
        </w:rPr>
        <w:t>ar la capacidad de crédito del e</w:t>
      </w:r>
      <w:r w:rsidRPr="00C40ECF">
        <w:rPr>
          <w:rFonts w:ascii="Arial" w:hAnsi="Arial" w:cs="Arial"/>
          <w:iCs/>
          <w:sz w:val="24"/>
          <w:szCs w:val="24"/>
        </w:rPr>
        <w:t>stado en inversiones públicas productivas que reactive</w:t>
      </w:r>
      <w:r w:rsidR="00AD5C4F" w:rsidRPr="00C40ECF">
        <w:rPr>
          <w:rFonts w:ascii="Arial" w:hAnsi="Arial" w:cs="Arial"/>
          <w:iCs/>
          <w:sz w:val="24"/>
          <w:szCs w:val="24"/>
        </w:rPr>
        <w:t>n de manera inmediata el empleo y</w:t>
      </w:r>
      <w:r w:rsidRPr="00C40ECF">
        <w:rPr>
          <w:rFonts w:ascii="Arial" w:hAnsi="Arial" w:cs="Arial"/>
          <w:iCs/>
          <w:sz w:val="24"/>
          <w:szCs w:val="24"/>
        </w:rPr>
        <w:t xml:space="preserve"> las cadenas de suministro localmente instaladas, con el beneficio directo a los niveles de vida de nuestra población.</w:t>
      </w:r>
      <w:r w:rsidR="005422B7" w:rsidRPr="00C40ECF">
        <w:rPr>
          <w:rFonts w:ascii="Arial" w:hAnsi="Arial" w:cs="Arial"/>
          <w:iCs/>
          <w:sz w:val="24"/>
          <w:szCs w:val="24"/>
        </w:rPr>
        <w:t xml:space="preserve"> </w:t>
      </w:r>
    </w:p>
    <w:p w:rsidR="00A75B68" w:rsidRPr="00C40ECF" w:rsidRDefault="007116AC"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Por lo anterior, </w:t>
      </w:r>
      <w:r w:rsidR="00D15BDB" w:rsidRPr="00C40ECF">
        <w:rPr>
          <w:rFonts w:ascii="Arial" w:hAnsi="Arial" w:cs="Arial"/>
          <w:sz w:val="24"/>
          <w:szCs w:val="24"/>
        </w:rPr>
        <w:t>con fundamento en</w:t>
      </w:r>
      <w:r w:rsidRPr="00C40ECF">
        <w:rPr>
          <w:rFonts w:ascii="Arial" w:hAnsi="Arial" w:cs="Arial"/>
          <w:sz w:val="24"/>
          <w:szCs w:val="24"/>
        </w:rPr>
        <w:t xml:space="preserve"> lo dispuesto en los artículos 5, fracción II, y 6, fracción I, de la Ley de Deuda Pública del Estado de Yucatán, se solicita la autorización para </w:t>
      </w:r>
      <w:r w:rsidR="00D15BDB" w:rsidRPr="00C40ECF">
        <w:rPr>
          <w:rFonts w:ascii="Arial" w:hAnsi="Arial" w:cs="Arial"/>
          <w:sz w:val="24"/>
          <w:szCs w:val="24"/>
        </w:rPr>
        <w:t xml:space="preserve">adquirir </w:t>
      </w:r>
      <w:r w:rsidRPr="00C40ECF">
        <w:rPr>
          <w:rFonts w:ascii="Arial" w:hAnsi="Arial" w:cs="Arial"/>
          <w:sz w:val="24"/>
          <w:szCs w:val="24"/>
        </w:rPr>
        <w:t>endeudamiento neto adicional para el estado de Yucatán hasta</w:t>
      </w:r>
      <w:r w:rsidR="00D15BDB" w:rsidRPr="00C40ECF">
        <w:rPr>
          <w:rFonts w:ascii="Arial" w:hAnsi="Arial" w:cs="Arial"/>
          <w:sz w:val="24"/>
          <w:szCs w:val="24"/>
        </w:rPr>
        <w:t xml:space="preserve"> por la cantidad de</w:t>
      </w:r>
      <w:r w:rsidR="00CC6E77" w:rsidRPr="00C40ECF">
        <w:rPr>
          <w:rFonts w:ascii="Arial" w:hAnsi="Arial" w:cs="Arial"/>
          <w:sz w:val="24"/>
          <w:szCs w:val="24"/>
        </w:rPr>
        <w:t xml:space="preserve"> $1,728, </w:t>
      </w:r>
      <w:r w:rsidRPr="00C40ECF">
        <w:rPr>
          <w:rFonts w:ascii="Arial" w:hAnsi="Arial" w:cs="Arial"/>
          <w:sz w:val="24"/>
          <w:szCs w:val="24"/>
        </w:rPr>
        <w:t>000,000.00 (mil setecientos veintiocho millones de pesos 00/1</w:t>
      </w:r>
      <w:r w:rsidR="005E2162" w:rsidRPr="00C40ECF">
        <w:rPr>
          <w:rFonts w:ascii="Arial" w:hAnsi="Arial" w:cs="Arial"/>
          <w:sz w:val="24"/>
          <w:szCs w:val="24"/>
        </w:rPr>
        <w:t>00, moneda nacional</w:t>
      </w:r>
      <w:r w:rsidRPr="00C40ECF">
        <w:rPr>
          <w:rFonts w:ascii="Arial" w:hAnsi="Arial" w:cs="Arial"/>
          <w:sz w:val="24"/>
          <w:szCs w:val="24"/>
        </w:rPr>
        <w:t>)</w:t>
      </w:r>
      <w:r w:rsidR="00D15BDB" w:rsidRPr="00C40ECF">
        <w:rPr>
          <w:rFonts w:ascii="Arial" w:hAnsi="Arial" w:cs="Arial"/>
          <w:sz w:val="24"/>
          <w:szCs w:val="24"/>
        </w:rPr>
        <w:t>,</w:t>
      </w:r>
      <w:r w:rsidRPr="00C40ECF">
        <w:rPr>
          <w:rFonts w:ascii="Arial" w:hAnsi="Arial" w:cs="Arial"/>
          <w:sz w:val="24"/>
          <w:szCs w:val="24"/>
        </w:rPr>
        <w:t xml:space="preserve"> como medida contra cíclica a</w:t>
      </w:r>
      <w:r w:rsidR="00D15BDB" w:rsidRPr="00C40ECF">
        <w:rPr>
          <w:rFonts w:ascii="Arial" w:hAnsi="Arial" w:cs="Arial"/>
          <w:sz w:val="24"/>
          <w:szCs w:val="24"/>
        </w:rPr>
        <w:t xml:space="preserve">l entorno de </w:t>
      </w:r>
      <w:r w:rsidRPr="00C40ECF">
        <w:rPr>
          <w:rFonts w:ascii="Arial" w:hAnsi="Arial" w:cs="Arial"/>
          <w:sz w:val="24"/>
          <w:szCs w:val="24"/>
        </w:rPr>
        <w:t xml:space="preserve">recesión económica </w:t>
      </w:r>
      <w:r w:rsidR="00D15BDB" w:rsidRPr="00C40ECF">
        <w:rPr>
          <w:rFonts w:ascii="Arial" w:hAnsi="Arial" w:cs="Arial"/>
          <w:sz w:val="24"/>
          <w:szCs w:val="24"/>
        </w:rPr>
        <w:t>que afecta ya a nuestro estado.</w:t>
      </w:r>
    </w:p>
    <w:p w:rsidR="00A75B68" w:rsidRPr="00C40ECF" w:rsidRDefault="00CC6E77" w:rsidP="005422B7">
      <w:pPr>
        <w:spacing w:before="100" w:beforeAutospacing="1" w:after="100" w:afterAutospacing="1" w:line="240" w:lineRule="auto"/>
        <w:jc w:val="both"/>
        <w:rPr>
          <w:rFonts w:ascii="Arial" w:hAnsi="Arial" w:cs="Arial"/>
          <w:i/>
          <w:sz w:val="24"/>
          <w:szCs w:val="24"/>
        </w:rPr>
      </w:pPr>
      <w:r w:rsidRPr="00C40ECF">
        <w:rPr>
          <w:rFonts w:ascii="Arial" w:hAnsi="Arial" w:cs="Arial"/>
          <w:i/>
          <w:sz w:val="24"/>
          <w:szCs w:val="24"/>
        </w:rPr>
        <w:t>Análisis de capacidad de pago, i</w:t>
      </w:r>
      <w:r w:rsidR="00A75B68" w:rsidRPr="00C40ECF">
        <w:rPr>
          <w:rFonts w:ascii="Arial" w:hAnsi="Arial" w:cs="Arial"/>
          <w:i/>
          <w:sz w:val="24"/>
          <w:szCs w:val="24"/>
        </w:rPr>
        <w:t>ngresos a afec</w:t>
      </w:r>
      <w:r w:rsidR="003F377E" w:rsidRPr="00C40ECF">
        <w:rPr>
          <w:rFonts w:ascii="Arial" w:hAnsi="Arial" w:cs="Arial"/>
          <w:i/>
          <w:sz w:val="24"/>
          <w:szCs w:val="24"/>
        </w:rPr>
        <w:t>tarse y destino de los recursos</w:t>
      </w:r>
    </w:p>
    <w:p w:rsidR="00A75B68" w:rsidRPr="00C40ECF" w:rsidRDefault="00A75B68"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Sin perjuicio de la presentación de la información adicional que se requiera durante el proceso de análisis y dictamen de la presente iniciativa, a </w:t>
      </w:r>
      <w:r w:rsidR="00CC6E77" w:rsidRPr="00C40ECF">
        <w:rPr>
          <w:rFonts w:ascii="Arial" w:hAnsi="Arial" w:cs="Arial"/>
          <w:iCs/>
          <w:sz w:val="24"/>
          <w:szCs w:val="24"/>
        </w:rPr>
        <w:t>continuación</w:t>
      </w:r>
      <w:r w:rsidRPr="00C40ECF">
        <w:rPr>
          <w:rFonts w:ascii="Arial" w:hAnsi="Arial" w:cs="Arial"/>
          <w:iCs/>
          <w:sz w:val="24"/>
          <w:szCs w:val="24"/>
        </w:rPr>
        <w:t xml:space="preserve"> se expone</w:t>
      </w:r>
      <w:r w:rsidR="00CC6E77" w:rsidRPr="00C40ECF">
        <w:rPr>
          <w:rFonts w:ascii="Arial" w:hAnsi="Arial" w:cs="Arial"/>
          <w:iCs/>
          <w:sz w:val="24"/>
          <w:szCs w:val="24"/>
        </w:rPr>
        <w:t>n</w:t>
      </w:r>
      <w:r w:rsidRPr="00C40ECF">
        <w:rPr>
          <w:rFonts w:ascii="Arial" w:hAnsi="Arial" w:cs="Arial"/>
          <w:iCs/>
          <w:sz w:val="24"/>
          <w:szCs w:val="24"/>
        </w:rPr>
        <w:t xml:space="preserve"> </w:t>
      </w:r>
      <w:r w:rsidR="008C2BA7" w:rsidRPr="00C40ECF">
        <w:rPr>
          <w:rFonts w:ascii="Arial" w:hAnsi="Arial" w:cs="Arial"/>
          <w:iCs/>
          <w:sz w:val="24"/>
          <w:szCs w:val="24"/>
        </w:rPr>
        <w:t xml:space="preserve">los elementos que </w:t>
      </w:r>
      <w:r w:rsidR="00CC6E77" w:rsidRPr="00C40ECF">
        <w:rPr>
          <w:rFonts w:ascii="Arial" w:hAnsi="Arial" w:cs="Arial"/>
          <w:iCs/>
          <w:sz w:val="24"/>
          <w:szCs w:val="24"/>
        </w:rPr>
        <w:t xml:space="preserve">la </w:t>
      </w:r>
      <w:r w:rsidR="008C2BA7" w:rsidRPr="00C40ECF">
        <w:rPr>
          <w:rFonts w:ascii="Arial" w:hAnsi="Arial" w:cs="Arial"/>
          <w:iCs/>
          <w:sz w:val="24"/>
          <w:szCs w:val="24"/>
        </w:rPr>
        <w:t>sustentan.</w:t>
      </w:r>
    </w:p>
    <w:p w:rsidR="00C15B65" w:rsidRPr="00C40ECF" w:rsidRDefault="00C15B65"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La sol</w:t>
      </w:r>
      <w:r w:rsidR="00CC6E77" w:rsidRPr="00C40ECF">
        <w:rPr>
          <w:rFonts w:ascii="Arial" w:hAnsi="Arial" w:cs="Arial"/>
          <w:sz w:val="24"/>
          <w:szCs w:val="24"/>
        </w:rPr>
        <w:t>vencia y capacidad de pago del e</w:t>
      </w:r>
      <w:r w:rsidRPr="00C40ECF">
        <w:rPr>
          <w:rFonts w:ascii="Arial" w:hAnsi="Arial" w:cs="Arial"/>
          <w:sz w:val="24"/>
          <w:szCs w:val="24"/>
        </w:rPr>
        <w:t>stado es evaluada hoy por tres agencias calificadoras de valores que a la fecha lo ubican con niveles de AA- por HR Ratings, A1 por Moody´s y A+ por Fitch Ratings, todas con perspectiva estable.</w:t>
      </w:r>
    </w:p>
    <w:p w:rsidR="00C15B65" w:rsidRPr="00C40ECF" w:rsidRDefault="00C15B65"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Adicionalmente, los más recientes resultados de la evaluación que realiza el Sistema de Alertas de la Secretaría de Hacienda y Crédito Público ubican al estado con un nivel de endeudamiento sostenible con acceso a un techo de financiamiento neto del 15% (quince por ciento) de sus ingresos de libre disposición. </w:t>
      </w:r>
    </w:p>
    <w:p w:rsidR="008C2BA7" w:rsidRPr="00C40ECF" w:rsidRDefault="003F377E" w:rsidP="005422B7">
      <w:pPr>
        <w:spacing w:before="100" w:beforeAutospacing="1" w:after="100" w:afterAutospacing="1" w:line="240" w:lineRule="auto"/>
        <w:jc w:val="both"/>
        <w:rPr>
          <w:rFonts w:ascii="Arial" w:hAnsi="Arial" w:cs="Arial"/>
          <w:i/>
          <w:iCs/>
          <w:sz w:val="24"/>
          <w:szCs w:val="24"/>
        </w:rPr>
      </w:pPr>
      <w:r w:rsidRPr="00C40ECF">
        <w:rPr>
          <w:rFonts w:ascii="Arial" w:hAnsi="Arial" w:cs="Arial"/>
          <w:i/>
          <w:iCs/>
          <w:sz w:val="24"/>
          <w:szCs w:val="24"/>
        </w:rPr>
        <w:t>Bajo nivel de endeudamiento</w:t>
      </w:r>
    </w:p>
    <w:p w:rsidR="008C2BA7" w:rsidRPr="00C40ECF" w:rsidRDefault="008C2BA7"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De acuerdo con información del Sistema de Alertas de la </w:t>
      </w:r>
      <w:r w:rsidR="00E54064" w:rsidRPr="00C40ECF">
        <w:rPr>
          <w:rFonts w:ascii="Arial" w:hAnsi="Arial" w:cs="Arial"/>
          <w:sz w:val="24"/>
          <w:szCs w:val="24"/>
        </w:rPr>
        <w:t>Secretaría de Hacienda y Crédito Público,</w:t>
      </w:r>
      <w:r w:rsidR="00E54064" w:rsidRPr="00C40ECF">
        <w:rPr>
          <w:rFonts w:ascii="Arial" w:hAnsi="Arial" w:cs="Arial"/>
          <w:iCs/>
          <w:sz w:val="24"/>
          <w:szCs w:val="24"/>
        </w:rPr>
        <w:t xml:space="preserve"> al cierre de 2019 el e</w:t>
      </w:r>
      <w:r w:rsidRPr="00C40ECF">
        <w:rPr>
          <w:rFonts w:ascii="Arial" w:hAnsi="Arial" w:cs="Arial"/>
          <w:iCs/>
          <w:sz w:val="24"/>
          <w:szCs w:val="24"/>
        </w:rPr>
        <w:t xml:space="preserve">stado de Yucatán ocupó la posición número 22 entre el total de las entidades </w:t>
      </w:r>
      <w:r w:rsidR="00E54064" w:rsidRPr="00C40ECF">
        <w:rPr>
          <w:rFonts w:ascii="Arial" w:hAnsi="Arial" w:cs="Arial"/>
          <w:iCs/>
          <w:sz w:val="24"/>
          <w:szCs w:val="24"/>
        </w:rPr>
        <w:t xml:space="preserve">federativas en </w:t>
      </w:r>
      <w:r w:rsidR="007E664F" w:rsidRPr="00C40ECF">
        <w:rPr>
          <w:rFonts w:ascii="Arial" w:hAnsi="Arial" w:cs="Arial"/>
          <w:iCs/>
          <w:sz w:val="24"/>
          <w:szCs w:val="24"/>
        </w:rPr>
        <w:t>cuanto a</w:t>
      </w:r>
      <w:r w:rsidR="00E54064" w:rsidRPr="00C40ECF">
        <w:rPr>
          <w:rFonts w:ascii="Arial" w:hAnsi="Arial" w:cs="Arial"/>
          <w:iCs/>
          <w:sz w:val="24"/>
          <w:szCs w:val="24"/>
        </w:rPr>
        <w:t>l indicador de deuda pública y o</w:t>
      </w:r>
      <w:r w:rsidRPr="00C40ECF">
        <w:rPr>
          <w:rFonts w:ascii="Arial" w:hAnsi="Arial" w:cs="Arial"/>
          <w:iCs/>
          <w:sz w:val="24"/>
          <w:szCs w:val="24"/>
        </w:rPr>
        <w:t>bligaciones, es decir, nuestro estado, a la fecha</w:t>
      </w:r>
      <w:r w:rsidR="00E54064" w:rsidRPr="00C40ECF">
        <w:rPr>
          <w:rFonts w:ascii="Arial" w:hAnsi="Arial" w:cs="Arial"/>
          <w:iCs/>
          <w:sz w:val="24"/>
          <w:szCs w:val="24"/>
        </w:rPr>
        <w:t>,</w:t>
      </w:r>
      <w:r w:rsidRPr="00C40ECF">
        <w:rPr>
          <w:rFonts w:ascii="Arial" w:hAnsi="Arial" w:cs="Arial"/>
          <w:iCs/>
          <w:sz w:val="24"/>
          <w:szCs w:val="24"/>
        </w:rPr>
        <w:t xml:space="preserve"> tiene un bajo nivel de endeudamiento.</w:t>
      </w:r>
    </w:p>
    <w:p w:rsidR="00465E2B" w:rsidRPr="00C40ECF" w:rsidRDefault="00E54064"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Al día de hoy</w:t>
      </w:r>
      <w:r w:rsidR="008C2BA7" w:rsidRPr="00C40ECF">
        <w:rPr>
          <w:rFonts w:ascii="Arial" w:hAnsi="Arial" w:cs="Arial"/>
          <w:iCs/>
          <w:sz w:val="24"/>
          <w:szCs w:val="24"/>
        </w:rPr>
        <w:t xml:space="preserve">, el saldo total de la deuda contratada por administraciones anteriores asciende a $3,773.69 </w:t>
      </w:r>
      <w:r w:rsidRPr="00C40ECF">
        <w:rPr>
          <w:rFonts w:ascii="Arial" w:hAnsi="Arial" w:cs="Arial"/>
          <w:iCs/>
          <w:sz w:val="24"/>
          <w:szCs w:val="24"/>
        </w:rPr>
        <w:t>millones de pesos</w:t>
      </w:r>
      <w:r w:rsidR="008C2BA7" w:rsidRPr="00C40ECF">
        <w:rPr>
          <w:rFonts w:ascii="Arial" w:hAnsi="Arial" w:cs="Arial"/>
          <w:iCs/>
          <w:sz w:val="24"/>
          <w:szCs w:val="24"/>
        </w:rPr>
        <w:t>, saldo que</w:t>
      </w:r>
      <w:r w:rsidRPr="00C40ECF">
        <w:rPr>
          <w:rFonts w:ascii="Arial" w:hAnsi="Arial" w:cs="Arial"/>
          <w:iCs/>
          <w:sz w:val="24"/>
          <w:szCs w:val="24"/>
        </w:rPr>
        <w:t>,</w:t>
      </w:r>
      <w:r w:rsidR="008C2BA7" w:rsidRPr="00C40ECF">
        <w:rPr>
          <w:rFonts w:ascii="Arial" w:hAnsi="Arial" w:cs="Arial"/>
          <w:iCs/>
          <w:sz w:val="24"/>
          <w:szCs w:val="24"/>
        </w:rPr>
        <w:t xml:space="preserve"> sumado al total de crédi</w:t>
      </w:r>
      <w:r w:rsidR="007E664F" w:rsidRPr="00C40ECF">
        <w:rPr>
          <w:rFonts w:ascii="Arial" w:hAnsi="Arial" w:cs="Arial"/>
          <w:iCs/>
          <w:sz w:val="24"/>
          <w:szCs w:val="24"/>
        </w:rPr>
        <w:t>to contratado para el proyecto Yucatán Seguro</w:t>
      </w:r>
      <w:r w:rsidR="008C2BA7" w:rsidRPr="00C40ECF">
        <w:rPr>
          <w:rFonts w:ascii="Arial" w:hAnsi="Arial" w:cs="Arial"/>
          <w:iCs/>
          <w:sz w:val="24"/>
          <w:szCs w:val="24"/>
        </w:rPr>
        <w:t>, representarían, por deuda bancaria</w:t>
      </w:r>
      <w:r w:rsidRPr="00C40ECF">
        <w:rPr>
          <w:rFonts w:ascii="Arial" w:hAnsi="Arial" w:cs="Arial"/>
          <w:iCs/>
          <w:sz w:val="24"/>
          <w:szCs w:val="24"/>
        </w:rPr>
        <w:t>,</w:t>
      </w:r>
      <w:r w:rsidR="008C2BA7" w:rsidRPr="00C40ECF">
        <w:rPr>
          <w:rFonts w:ascii="Arial" w:hAnsi="Arial" w:cs="Arial"/>
          <w:iCs/>
          <w:sz w:val="24"/>
          <w:szCs w:val="24"/>
        </w:rPr>
        <w:t xml:space="preserve"> un total de $6,</w:t>
      </w:r>
      <w:r w:rsidR="0010595B" w:rsidRPr="00C40ECF">
        <w:rPr>
          <w:rFonts w:ascii="Arial" w:hAnsi="Arial" w:cs="Arial"/>
          <w:iCs/>
          <w:sz w:val="24"/>
          <w:szCs w:val="24"/>
        </w:rPr>
        <w:t>3</w:t>
      </w:r>
      <w:r w:rsidR="008C2BA7" w:rsidRPr="00C40ECF">
        <w:rPr>
          <w:rFonts w:ascii="Arial" w:hAnsi="Arial" w:cs="Arial"/>
          <w:iCs/>
          <w:sz w:val="24"/>
          <w:szCs w:val="24"/>
        </w:rPr>
        <w:t xml:space="preserve">93.69 </w:t>
      </w:r>
      <w:r w:rsidRPr="00C40ECF">
        <w:rPr>
          <w:rFonts w:ascii="Arial" w:hAnsi="Arial" w:cs="Arial"/>
          <w:iCs/>
          <w:sz w:val="24"/>
          <w:szCs w:val="24"/>
        </w:rPr>
        <w:t>millones de pesos,</w:t>
      </w:r>
      <w:r w:rsidR="008C2BA7" w:rsidRPr="00C40ECF">
        <w:rPr>
          <w:rFonts w:ascii="Arial" w:hAnsi="Arial" w:cs="Arial"/>
          <w:iCs/>
          <w:sz w:val="24"/>
          <w:szCs w:val="24"/>
        </w:rPr>
        <w:t xml:space="preserve"> </w:t>
      </w:r>
      <w:r w:rsidR="00465E2B" w:rsidRPr="00C40ECF">
        <w:rPr>
          <w:rFonts w:ascii="Arial" w:hAnsi="Arial" w:cs="Arial"/>
          <w:iCs/>
          <w:sz w:val="24"/>
          <w:szCs w:val="24"/>
        </w:rPr>
        <w:t>es decir, 14.</w:t>
      </w:r>
      <w:r w:rsidR="0010595B" w:rsidRPr="00C40ECF">
        <w:rPr>
          <w:rFonts w:ascii="Arial" w:hAnsi="Arial" w:cs="Arial"/>
          <w:iCs/>
          <w:sz w:val="24"/>
          <w:szCs w:val="24"/>
        </w:rPr>
        <w:t>50</w:t>
      </w:r>
      <w:r w:rsidR="00465E2B" w:rsidRPr="00C40ECF">
        <w:rPr>
          <w:rFonts w:ascii="Arial" w:hAnsi="Arial" w:cs="Arial"/>
          <w:iCs/>
          <w:sz w:val="24"/>
          <w:szCs w:val="24"/>
        </w:rPr>
        <w:t xml:space="preserve">% de los $44,096.23 </w:t>
      </w:r>
      <w:r w:rsidRPr="00C40ECF">
        <w:rPr>
          <w:rFonts w:ascii="Arial" w:hAnsi="Arial" w:cs="Arial"/>
          <w:iCs/>
          <w:sz w:val="24"/>
          <w:szCs w:val="24"/>
        </w:rPr>
        <w:t>millones de pesos</w:t>
      </w:r>
      <w:r w:rsidR="00465E2B" w:rsidRPr="00C40ECF">
        <w:rPr>
          <w:rFonts w:ascii="Arial" w:hAnsi="Arial" w:cs="Arial"/>
          <w:iCs/>
          <w:sz w:val="24"/>
          <w:szCs w:val="24"/>
        </w:rPr>
        <w:t xml:space="preserve"> que, como </w:t>
      </w:r>
      <w:r w:rsidR="00695CC3" w:rsidRPr="00C40ECF">
        <w:rPr>
          <w:rFonts w:ascii="Arial" w:hAnsi="Arial" w:cs="Arial"/>
          <w:iCs/>
          <w:sz w:val="24"/>
          <w:szCs w:val="24"/>
        </w:rPr>
        <w:t>ingresos totales</w:t>
      </w:r>
      <w:r w:rsidRPr="00C40ECF">
        <w:rPr>
          <w:rFonts w:ascii="Arial" w:hAnsi="Arial" w:cs="Arial"/>
          <w:iCs/>
          <w:sz w:val="24"/>
          <w:szCs w:val="24"/>
        </w:rPr>
        <w:t>,</w:t>
      </w:r>
      <w:r w:rsidR="00465E2B" w:rsidRPr="00C40ECF">
        <w:rPr>
          <w:rFonts w:ascii="Arial" w:hAnsi="Arial" w:cs="Arial"/>
          <w:iCs/>
          <w:sz w:val="24"/>
          <w:szCs w:val="24"/>
        </w:rPr>
        <w:t xml:space="preserve"> se tiene autorizado para este año 2020.</w:t>
      </w:r>
      <w:r w:rsidR="005422B7" w:rsidRPr="00C40ECF">
        <w:rPr>
          <w:rFonts w:ascii="Arial" w:hAnsi="Arial" w:cs="Arial"/>
          <w:iCs/>
          <w:sz w:val="24"/>
          <w:szCs w:val="24"/>
        </w:rPr>
        <w:t xml:space="preserve"> </w:t>
      </w:r>
      <w:r w:rsidRPr="00C40ECF">
        <w:rPr>
          <w:rFonts w:ascii="Arial" w:hAnsi="Arial" w:cs="Arial"/>
          <w:iCs/>
          <w:sz w:val="24"/>
          <w:szCs w:val="24"/>
        </w:rPr>
        <w:t>Así, c</w:t>
      </w:r>
      <w:r w:rsidR="00465E2B" w:rsidRPr="00C40ECF">
        <w:rPr>
          <w:rFonts w:ascii="Arial" w:hAnsi="Arial" w:cs="Arial"/>
          <w:iCs/>
          <w:sz w:val="24"/>
          <w:szCs w:val="24"/>
        </w:rPr>
        <w:t xml:space="preserve">on la propuesta de incremento en la deuda pública bancaria por $1,728.0 </w:t>
      </w:r>
      <w:r w:rsidRPr="00C40ECF">
        <w:rPr>
          <w:rFonts w:ascii="Arial" w:hAnsi="Arial" w:cs="Arial"/>
          <w:iCs/>
          <w:sz w:val="24"/>
          <w:szCs w:val="24"/>
        </w:rPr>
        <w:t>millones de pesos</w:t>
      </w:r>
      <w:r w:rsidR="00465E2B" w:rsidRPr="00C40ECF">
        <w:rPr>
          <w:rFonts w:ascii="Arial" w:hAnsi="Arial" w:cs="Arial"/>
          <w:iCs/>
          <w:sz w:val="24"/>
          <w:szCs w:val="24"/>
        </w:rPr>
        <w:t xml:space="preserve"> que en este acto se formula, alcanzaría una razón del 18.</w:t>
      </w:r>
      <w:r w:rsidR="0010595B" w:rsidRPr="00C40ECF">
        <w:rPr>
          <w:rFonts w:ascii="Arial" w:hAnsi="Arial" w:cs="Arial"/>
          <w:iCs/>
          <w:sz w:val="24"/>
          <w:szCs w:val="24"/>
        </w:rPr>
        <w:t>42</w:t>
      </w:r>
      <w:r w:rsidRPr="00C40ECF">
        <w:rPr>
          <w:rFonts w:ascii="Arial" w:hAnsi="Arial" w:cs="Arial"/>
          <w:iCs/>
          <w:sz w:val="24"/>
          <w:szCs w:val="24"/>
        </w:rPr>
        <w:t>%,</w:t>
      </w:r>
      <w:r w:rsidR="00465E2B" w:rsidRPr="00C40ECF">
        <w:rPr>
          <w:rFonts w:ascii="Arial" w:hAnsi="Arial" w:cs="Arial"/>
          <w:iCs/>
          <w:sz w:val="24"/>
          <w:szCs w:val="24"/>
        </w:rPr>
        <w:t xml:space="preserve"> muy por debajo de la media nacional estimada en 26.9%</w:t>
      </w:r>
      <w:r w:rsidRPr="00C40ECF">
        <w:rPr>
          <w:rFonts w:ascii="Arial" w:hAnsi="Arial" w:cs="Arial"/>
          <w:iCs/>
          <w:sz w:val="24"/>
          <w:szCs w:val="24"/>
        </w:rPr>
        <w:t>.</w:t>
      </w:r>
    </w:p>
    <w:p w:rsidR="00A75B68" w:rsidRPr="00C40ECF" w:rsidRDefault="00465E2B" w:rsidP="005422B7">
      <w:pPr>
        <w:spacing w:before="100" w:beforeAutospacing="1" w:after="100" w:afterAutospacing="1" w:line="240" w:lineRule="auto"/>
        <w:jc w:val="both"/>
        <w:rPr>
          <w:rFonts w:ascii="Arial" w:hAnsi="Arial" w:cs="Arial"/>
          <w:i/>
          <w:iCs/>
          <w:sz w:val="24"/>
          <w:szCs w:val="24"/>
        </w:rPr>
      </w:pPr>
      <w:r w:rsidRPr="00C40ECF">
        <w:rPr>
          <w:rFonts w:ascii="Arial" w:hAnsi="Arial" w:cs="Arial"/>
          <w:i/>
          <w:iCs/>
          <w:sz w:val="24"/>
          <w:szCs w:val="24"/>
        </w:rPr>
        <w:t xml:space="preserve">Flexibilidad </w:t>
      </w:r>
      <w:r w:rsidR="00E54064" w:rsidRPr="00C40ECF">
        <w:rPr>
          <w:rFonts w:ascii="Arial" w:hAnsi="Arial" w:cs="Arial"/>
          <w:i/>
          <w:iCs/>
          <w:sz w:val="24"/>
          <w:szCs w:val="24"/>
        </w:rPr>
        <w:t>f</w:t>
      </w:r>
      <w:r w:rsidRPr="00C40ECF">
        <w:rPr>
          <w:rFonts w:ascii="Arial" w:hAnsi="Arial" w:cs="Arial"/>
          <w:i/>
          <w:iCs/>
          <w:sz w:val="24"/>
          <w:szCs w:val="24"/>
        </w:rPr>
        <w:t>inanciera</w:t>
      </w:r>
      <w:r w:rsidR="00C15B65" w:rsidRPr="00C40ECF">
        <w:rPr>
          <w:rFonts w:ascii="Arial" w:hAnsi="Arial" w:cs="Arial"/>
          <w:i/>
          <w:iCs/>
          <w:sz w:val="24"/>
          <w:szCs w:val="24"/>
        </w:rPr>
        <w:t xml:space="preserve"> e ingresos a afectar como fuente de pago</w:t>
      </w:r>
    </w:p>
    <w:p w:rsidR="00465E2B" w:rsidRPr="00C40ECF" w:rsidRDefault="0055142C"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Actualmente</w:t>
      </w:r>
      <w:r w:rsidR="00E54064" w:rsidRPr="00C40ECF">
        <w:rPr>
          <w:rFonts w:ascii="Arial" w:hAnsi="Arial" w:cs="Arial"/>
          <w:iCs/>
          <w:sz w:val="24"/>
          <w:szCs w:val="24"/>
        </w:rPr>
        <w:t>,</w:t>
      </w:r>
      <w:r w:rsidR="007E664F" w:rsidRPr="00C40ECF">
        <w:rPr>
          <w:rFonts w:ascii="Arial" w:hAnsi="Arial" w:cs="Arial"/>
          <w:iCs/>
          <w:sz w:val="24"/>
          <w:szCs w:val="24"/>
        </w:rPr>
        <w:t xml:space="preserve"> e</w:t>
      </w:r>
      <w:r w:rsidRPr="00C40ECF">
        <w:rPr>
          <w:rFonts w:ascii="Arial" w:hAnsi="Arial" w:cs="Arial"/>
          <w:iCs/>
          <w:sz w:val="24"/>
          <w:szCs w:val="24"/>
        </w:rPr>
        <w:t xml:space="preserve">l total de la deuda contratada por el </w:t>
      </w:r>
      <w:r w:rsidR="00E54064" w:rsidRPr="00C40ECF">
        <w:rPr>
          <w:rFonts w:ascii="Arial" w:hAnsi="Arial" w:cs="Arial"/>
          <w:iCs/>
          <w:sz w:val="24"/>
          <w:szCs w:val="24"/>
        </w:rPr>
        <w:t>e</w:t>
      </w:r>
      <w:r w:rsidRPr="00C40ECF">
        <w:rPr>
          <w:rFonts w:ascii="Arial" w:hAnsi="Arial" w:cs="Arial"/>
          <w:iCs/>
          <w:sz w:val="24"/>
          <w:szCs w:val="24"/>
        </w:rPr>
        <w:t xml:space="preserve">stado de Yucatán, cinco créditos adquiridos por administraciones anteriores y el empréstito para el </w:t>
      </w:r>
      <w:r w:rsidR="003F377E" w:rsidRPr="00C40ECF">
        <w:rPr>
          <w:rFonts w:ascii="Arial" w:hAnsi="Arial" w:cs="Arial"/>
          <w:iCs/>
          <w:sz w:val="24"/>
          <w:szCs w:val="24"/>
        </w:rPr>
        <w:t>p</w:t>
      </w:r>
      <w:r w:rsidRPr="00C40ECF">
        <w:rPr>
          <w:rFonts w:ascii="Arial" w:hAnsi="Arial" w:cs="Arial"/>
          <w:iCs/>
          <w:sz w:val="24"/>
          <w:szCs w:val="24"/>
        </w:rPr>
        <w:t>royecto Yucat</w:t>
      </w:r>
      <w:r w:rsidR="007E664F" w:rsidRPr="00C40ECF">
        <w:rPr>
          <w:rFonts w:ascii="Arial" w:hAnsi="Arial" w:cs="Arial"/>
          <w:iCs/>
          <w:sz w:val="24"/>
          <w:szCs w:val="24"/>
        </w:rPr>
        <w:t>án Seguro, se encuentra afecto,</w:t>
      </w:r>
      <w:r w:rsidRPr="00C40ECF">
        <w:rPr>
          <w:rFonts w:ascii="Arial" w:hAnsi="Arial" w:cs="Arial"/>
          <w:iCs/>
          <w:sz w:val="24"/>
          <w:szCs w:val="24"/>
        </w:rPr>
        <w:t xml:space="preserve"> como garantía o fuente de pago</w:t>
      </w:r>
      <w:r w:rsidR="007E664F" w:rsidRPr="00C40ECF">
        <w:rPr>
          <w:rFonts w:ascii="Arial" w:hAnsi="Arial" w:cs="Arial"/>
          <w:iCs/>
          <w:sz w:val="24"/>
          <w:szCs w:val="24"/>
        </w:rPr>
        <w:t>, a</w:t>
      </w:r>
      <w:r w:rsidRPr="00C40ECF">
        <w:rPr>
          <w:rFonts w:ascii="Arial" w:hAnsi="Arial" w:cs="Arial"/>
          <w:iCs/>
          <w:sz w:val="24"/>
          <w:szCs w:val="24"/>
        </w:rPr>
        <w:t xml:space="preserve"> ingresos federales: el 25% del </w:t>
      </w:r>
      <w:r w:rsidR="00AE5FB4" w:rsidRPr="00C40ECF">
        <w:rPr>
          <w:rFonts w:ascii="Arial" w:hAnsi="Arial" w:cs="Arial"/>
          <w:iCs/>
          <w:sz w:val="24"/>
          <w:szCs w:val="24"/>
        </w:rPr>
        <w:t>Fondo</w:t>
      </w:r>
      <w:r w:rsidRPr="00C40ECF">
        <w:rPr>
          <w:rFonts w:ascii="Arial" w:hAnsi="Arial" w:cs="Arial"/>
          <w:iCs/>
          <w:sz w:val="24"/>
          <w:szCs w:val="24"/>
        </w:rPr>
        <w:t xml:space="preserve"> de Aportaciones para el Fortalecimiento de las Entidades Federativas y el 36.4% del Fo</w:t>
      </w:r>
      <w:r w:rsidR="003F377E" w:rsidRPr="00C40ECF">
        <w:rPr>
          <w:rFonts w:ascii="Arial" w:hAnsi="Arial" w:cs="Arial"/>
          <w:iCs/>
          <w:sz w:val="24"/>
          <w:szCs w:val="24"/>
        </w:rPr>
        <w:t>ndo General de Participaciones,</w:t>
      </w:r>
      <w:r w:rsidR="005422B7" w:rsidRPr="00C40ECF">
        <w:rPr>
          <w:rFonts w:ascii="Arial" w:hAnsi="Arial" w:cs="Arial"/>
          <w:iCs/>
          <w:sz w:val="24"/>
          <w:szCs w:val="24"/>
        </w:rPr>
        <w:t xml:space="preserve"> </w:t>
      </w:r>
      <w:r w:rsidR="003F377E" w:rsidRPr="00C40ECF">
        <w:rPr>
          <w:rFonts w:ascii="Arial" w:hAnsi="Arial" w:cs="Arial"/>
          <w:iCs/>
          <w:sz w:val="24"/>
          <w:szCs w:val="24"/>
        </w:rPr>
        <w:t>o</w:t>
      </w:r>
      <w:r w:rsidRPr="00C40ECF">
        <w:rPr>
          <w:rFonts w:ascii="Arial" w:hAnsi="Arial" w:cs="Arial"/>
          <w:iCs/>
          <w:sz w:val="24"/>
          <w:szCs w:val="24"/>
        </w:rPr>
        <w:t>peraciones calificadas con el mejor nivel de calidad crediticia posible: AAA.</w:t>
      </w:r>
    </w:p>
    <w:p w:rsidR="0055142C" w:rsidRPr="00C40ECF" w:rsidRDefault="003F377E"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Asimismo, hoy </w:t>
      </w:r>
      <w:r w:rsidR="0055142C" w:rsidRPr="00C40ECF">
        <w:rPr>
          <w:rFonts w:ascii="Arial" w:hAnsi="Arial" w:cs="Arial"/>
          <w:iCs/>
          <w:sz w:val="24"/>
          <w:szCs w:val="24"/>
        </w:rPr>
        <w:t xml:space="preserve">se encuentra en proceso de reestructura la deuda contraída por administraciones anteriores, con la meta de reducir la afectación de ingresos federales, liberándose el 25% del </w:t>
      </w:r>
      <w:r w:rsidRPr="00C40ECF">
        <w:rPr>
          <w:rFonts w:ascii="Arial" w:hAnsi="Arial" w:cs="Arial"/>
          <w:iCs/>
          <w:sz w:val="24"/>
          <w:szCs w:val="24"/>
        </w:rPr>
        <w:t>Fondo de Aportaciones para el Fortalecimiento de las Entidades Federativas</w:t>
      </w:r>
      <w:r w:rsidR="0055142C" w:rsidRPr="00C40ECF">
        <w:rPr>
          <w:rFonts w:ascii="Arial" w:hAnsi="Arial" w:cs="Arial"/>
          <w:iCs/>
          <w:sz w:val="24"/>
          <w:szCs w:val="24"/>
        </w:rPr>
        <w:t xml:space="preserve"> y disminuyendo a un total </w:t>
      </w:r>
      <w:r w:rsidRPr="00C40ECF">
        <w:rPr>
          <w:rFonts w:ascii="Arial" w:hAnsi="Arial" w:cs="Arial"/>
          <w:iCs/>
          <w:sz w:val="24"/>
          <w:szCs w:val="24"/>
        </w:rPr>
        <w:t xml:space="preserve">de </w:t>
      </w:r>
      <w:r w:rsidR="0055142C" w:rsidRPr="00C40ECF">
        <w:rPr>
          <w:rFonts w:ascii="Arial" w:hAnsi="Arial" w:cs="Arial"/>
          <w:iCs/>
          <w:sz w:val="24"/>
          <w:szCs w:val="24"/>
        </w:rPr>
        <w:t xml:space="preserve">30.68% la afectación </w:t>
      </w:r>
      <w:r w:rsidRPr="00C40ECF">
        <w:rPr>
          <w:rFonts w:ascii="Arial" w:hAnsi="Arial" w:cs="Arial"/>
          <w:iCs/>
          <w:sz w:val="24"/>
          <w:szCs w:val="24"/>
        </w:rPr>
        <w:t>del Fondo General de Participaciones</w:t>
      </w:r>
      <w:r w:rsidR="0055142C" w:rsidRPr="00C40ECF">
        <w:rPr>
          <w:rFonts w:ascii="Arial" w:hAnsi="Arial" w:cs="Arial"/>
          <w:iCs/>
          <w:sz w:val="24"/>
          <w:szCs w:val="24"/>
        </w:rPr>
        <w:t xml:space="preserve">. Con ello se contará con un nuevo margen de alrededor de 6.0% </w:t>
      </w:r>
      <w:r w:rsidRPr="00C40ECF">
        <w:rPr>
          <w:rFonts w:ascii="Arial" w:hAnsi="Arial" w:cs="Arial"/>
          <w:iCs/>
          <w:sz w:val="24"/>
          <w:szCs w:val="24"/>
        </w:rPr>
        <w:t>del Fondo General de Participaciones,</w:t>
      </w:r>
      <w:r w:rsidR="0055142C" w:rsidRPr="00C40ECF">
        <w:rPr>
          <w:rFonts w:ascii="Arial" w:hAnsi="Arial" w:cs="Arial"/>
          <w:iCs/>
          <w:sz w:val="24"/>
          <w:szCs w:val="24"/>
        </w:rPr>
        <w:t xml:space="preserve"> para garantizar el empréstito solicitado</w:t>
      </w:r>
      <w:r w:rsidRPr="00C40ECF">
        <w:rPr>
          <w:rFonts w:ascii="Arial" w:hAnsi="Arial" w:cs="Arial"/>
          <w:iCs/>
          <w:sz w:val="24"/>
          <w:szCs w:val="24"/>
        </w:rPr>
        <w:t>,</w:t>
      </w:r>
      <w:r w:rsidR="0055142C" w:rsidRPr="00C40ECF">
        <w:rPr>
          <w:rFonts w:ascii="Arial" w:hAnsi="Arial" w:cs="Arial"/>
          <w:iCs/>
          <w:sz w:val="24"/>
          <w:szCs w:val="24"/>
        </w:rPr>
        <w:t xml:space="preserve"> o bien, afectar parte del 25% </w:t>
      </w:r>
      <w:r w:rsidRPr="00C40ECF">
        <w:rPr>
          <w:rFonts w:ascii="Arial" w:hAnsi="Arial" w:cs="Arial"/>
          <w:iCs/>
          <w:sz w:val="24"/>
          <w:szCs w:val="24"/>
        </w:rPr>
        <w:t>del Fondo de Aportaciones para el Fortalecimiento de las Entidades Federativas</w:t>
      </w:r>
      <w:r w:rsidR="0055142C" w:rsidRPr="00C40ECF">
        <w:rPr>
          <w:rFonts w:ascii="Arial" w:hAnsi="Arial" w:cs="Arial"/>
          <w:iCs/>
          <w:sz w:val="24"/>
          <w:szCs w:val="24"/>
        </w:rPr>
        <w:t xml:space="preserve"> que sea liberado.</w:t>
      </w:r>
      <w:r w:rsidR="005422B7" w:rsidRPr="00C40ECF">
        <w:rPr>
          <w:rFonts w:ascii="Arial" w:hAnsi="Arial" w:cs="Arial"/>
          <w:iCs/>
          <w:sz w:val="24"/>
          <w:szCs w:val="24"/>
        </w:rPr>
        <w:t xml:space="preserve"> </w:t>
      </w:r>
    </w:p>
    <w:p w:rsidR="0055142C" w:rsidRPr="00C40ECF" w:rsidRDefault="0055142C"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Con </w:t>
      </w:r>
      <w:r w:rsidR="003F377E" w:rsidRPr="00C40ECF">
        <w:rPr>
          <w:rFonts w:ascii="Arial" w:hAnsi="Arial" w:cs="Arial"/>
          <w:iCs/>
          <w:sz w:val="24"/>
          <w:szCs w:val="24"/>
        </w:rPr>
        <w:t>esta propuesta</w:t>
      </w:r>
      <w:r w:rsidRPr="00C40ECF">
        <w:rPr>
          <w:rFonts w:ascii="Arial" w:hAnsi="Arial" w:cs="Arial"/>
          <w:iCs/>
          <w:sz w:val="24"/>
          <w:szCs w:val="24"/>
        </w:rPr>
        <w:t xml:space="preserve">, se </w:t>
      </w:r>
      <w:r w:rsidR="003F377E" w:rsidRPr="00C40ECF">
        <w:rPr>
          <w:rFonts w:ascii="Arial" w:hAnsi="Arial" w:cs="Arial"/>
          <w:iCs/>
          <w:sz w:val="24"/>
          <w:szCs w:val="24"/>
        </w:rPr>
        <w:t>pretende</w:t>
      </w:r>
      <w:r w:rsidRPr="00C40ECF">
        <w:rPr>
          <w:rFonts w:ascii="Arial" w:hAnsi="Arial" w:cs="Arial"/>
          <w:iCs/>
          <w:sz w:val="24"/>
          <w:szCs w:val="24"/>
        </w:rPr>
        <w:t xml:space="preserve"> que la presente administración conserve el nivel de garantías otorgado por administraciones anteriores</w:t>
      </w:r>
      <w:r w:rsidR="00C15B65" w:rsidRPr="00C40ECF">
        <w:rPr>
          <w:rFonts w:ascii="Arial" w:hAnsi="Arial" w:cs="Arial"/>
          <w:iCs/>
          <w:sz w:val="24"/>
          <w:szCs w:val="24"/>
        </w:rPr>
        <w:t>.</w:t>
      </w:r>
    </w:p>
    <w:p w:rsidR="00C15B65" w:rsidRPr="00C40ECF" w:rsidRDefault="003F377E" w:rsidP="005422B7">
      <w:pPr>
        <w:spacing w:before="100" w:beforeAutospacing="1" w:after="100" w:afterAutospacing="1" w:line="240" w:lineRule="auto"/>
        <w:jc w:val="both"/>
        <w:rPr>
          <w:rFonts w:ascii="Arial" w:hAnsi="Arial" w:cs="Arial"/>
          <w:i/>
          <w:iCs/>
          <w:sz w:val="24"/>
          <w:szCs w:val="24"/>
        </w:rPr>
      </w:pPr>
      <w:r w:rsidRPr="00C40ECF">
        <w:rPr>
          <w:rFonts w:ascii="Arial" w:hAnsi="Arial" w:cs="Arial"/>
          <w:i/>
          <w:iCs/>
          <w:sz w:val="24"/>
          <w:szCs w:val="24"/>
        </w:rPr>
        <w:t>Destino</w:t>
      </w:r>
    </w:p>
    <w:p w:rsidR="00C15B65" w:rsidRPr="00C40ECF" w:rsidRDefault="00C15B65" w:rsidP="005422B7">
      <w:pPr>
        <w:spacing w:before="100" w:beforeAutospacing="1" w:after="100" w:afterAutospacing="1" w:line="240" w:lineRule="auto"/>
        <w:jc w:val="both"/>
        <w:rPr>
          <w:rFonts w:ascii="Arial" w:hAnsi="Arial" w:cs="Arial"/>
          <w:sz w:val="24"/>
          <w:szCs w:val="24"/>
        </w:rPr>
      </w:pPr>
      <w:r w:rsidRPr="00C40ECF">
        <w:rPr>
          <w:rFonts w:ascii="Arial" w:hAnsi="Arial" w:cs="Arial"/>
          <w:iCs/>
          <w:sz w:val="24"/>
          <w:szCs w:val="24"/>
        </w:rPr>
        <w:t>La propuesta incorpora los rubr</w:t>
      </w:r>
      <w:r w:rsidR="003F377E" w:rsidRPr="00C40ECF">
        <w:rPr>
          <w:rFonts w:ascii="Arial" w:hAnsi="Arial" w:cs="Arial"/>
          <w:iCs/>
          <w:sz w:val="24"/>
          <w:szCs w:val="24"/>
        </w:rPr>
        <w:t>os de gasto público vinculados con</w:t>
      </w:r>
      <w:r w:rsidRPr="00C40ECF">
        <w:rPr>
          <w:rFonts w:ascii="Arial" w:hAnsi="Arial" w:cs="Arial"/>
          <w:iCs/>
          <w:sz w:val="24"/>
          <w:szCs w:val="24"/>
        </w:rPr>
        <w:t xml:space="preserve"> la definición legal de inversión pública productiva, conforme a la fracción XX</w:t>
      </w:r>
      <w:r w:rsidR="003F377E" w:rsidRPr="00C40ECF">
        <w:rPr>
          <w:rFonts w:ascii="Arial" w:hAnsi="Arial" w:cs="Arial"/>
          <w:iCs/>
          <w:sz w:val="24"/>
          <w:szCs w:val="24"/>
        </w:rPr>
        <w:t>V</w:t>
      </w:r>
      <w:r w:rsidRPr="00C40ECF">
        <w:rPr>
          <w:rFonts w:ascii="Arial" w:hAnsi="Arial" w:cs="Arial"/>
          <w:iCs/>
          <w:sz w:val="24"/>
          <w:szCs w:val="24"/>
        </w:rPr>
        <w:t xml:space="preserve"> del art</w:t>
      </w:r>
      <w:r w:rsidR="00781FF6" w:rsidRPr="00C40ECF">
        <w:rPr>
          <w:rFonts w:ascii="Arial" w:hAnsi="Arial" w:cs="Arial"/>
          <w:iCs/>
          <w:sz w:val="24"/>
          <w:szCs w:val="24"/>
        </w:rPr>
        <w:t>í</w:t>
      </w:r>
      <w:r w:rsidR="003F377E" w:rsidRPr="00C40ECF">
        <w:rPr>
          <w:rFonts w:ascii="Arial" w:hAnsi="Arial" w:cs="Arial"/>
          <w:iCs/>
          <w:sz w:val="24"/>
          <w:szCs w:val="24"/>
        </w:rPr>
        <w:t>culo 2</w:t>
      </w:r>
      <w:r w:rsidRPr="00C40ECF">
        <w:rPr>
          <w:rFonts w:ascii="Arial" w:hAnsi="Arial" w:cs="Arial"/>
          <w:iCs/>
          <w:sz w:val="24"/>
          <w:szCs w:val="24"/>
        </w:rPr>
        <w:t xml:space="preserve"> de la </w:t>
      </w:r>
      <w:r w:rsidRPr="00C40ECF">
        <w:rPr>
          <w:rFonts w:ascii="Arial" w:hAnsi="Arial" w:cs="Arial"/>
          <w:sz w:val="24"/>
          <w:szCs w:val="24"/>
        </w:rPr>
        <w:t>Ley de Disciplina Financiera de las Entidades Federativas y los Municipios:</w:t>
      </w:r>
    </w:p>
    <w:p w:rsidR="00C15B65" w:rsidRPr="00C40ECF" w:rsidRDefault="00C15B65" w:rsidP="005422B7">
      <w:pPr>
        <w:spacing w:before="100" w:beforeAutospacing="1" w:after="100" w:afterAutospacing="1" w:line="240" w:lineRule="auto"/>
        <w:ind w:left="708"/>
        <w:jc w:val="both"/>
        <w:rPr>
          <w:rFonts w:ascii="Arial" w:hAnsi="Arial" w:cs="Arial"/>
          <w:sz w:val="20"/>
          <w:szCs w:val="24"/>
        </w:rPr>
      </w:pPr>
      <w:r w:rsidRPr="00C40ECF">
        <w:rPr>
          <w:rFonts w:ascii="Arial" w:hAnsi="Arial" w:cs="Arial"/>
          <w:b/>
          <w:sz w:val="20"/>
          <w:szCs w:val="24"/>
        </w:rPr>
        <w:t>Artículo 2.-</w:t>
      </w:r>
      <w:r w:rsidRPr="00C40ECF">
        <w:rPr>
          <w:rFonts w:ascii="Arial" w:hAnsi="Arial" w:cs="Arial"/>
          <w:sz w:val="20"/>
          <w:szCs w:val="24"/>
        </w:rPr>
        <w:t xml:space="preserve"> Para efectos de esta Ley, en singular o plural, se entenderá por:</w:t>
      </w:r>
    </w:p>
    <w:p w:rsidR="00C15B65" w:rsidRPr="00C40ECF" w:rsidRDefault="003F377E" w:rsidP="005422B7">
      <w:pPr>
        <w:spacing w:before="100" w:beforeAutospacing="1" w:after="100" w:afterAutospacing="1" w:line="240" w:lineRule="auto"/>
        <w:ind w:left="708"/>
        <w:jc w:val="both"/>
        <w:rPr>
          <w:rFonts w:ascii="Arial" w:hAnsi="Arial" w:cs="Arial"/>
          <w:sz w:val="20"/>
          <w:szCs w:val="24"/>
        </w:rPr>
      </w:pPr>
      <w:r w:rsidRPr="00C40ECF">
        <w:rPr>
          <w:rFonts w:ascii="Arial" w:hAnsi="Arial" w:cs="Arial"/>
          <w:sz w:val="20"/>
          <w:szCs w:val="24"/>
        </w:rPr>
        <w:t>…</w:t>
      </w:r>
    </w:p>
    <w:p w:rsidR="00BA6883" w:rsidRPr="00C40ECF" w:rsidRDefault="00C15B65" w:rsidP="005422B7">
      <w:pPr>
        <w:spacing w:before="100" w:beforeAutospacing="1" w:after="100" w:afterAutospacing="1" w:line="240" w:lineRule="auto"/>
        <w:ind w:left="708"/>
        <w:jc w:val="both"/>
        <w:rPr>
          <w:rFonts w:ascii="Arial" w:hAnsi="Arial" w:cs="Arial"/>
          <w:sz w:val="20"/>
          <w:szCs w:val="24"/>
        </w:rPr>
      </w:pPr>
      <w:r w:rsidRPr="00C40ECF">
        <w:rPr>
          <w:rFonts w:ascii="Arial" w:hAnsi="Arial" w:cs="Arial"/>
          <w:b/>
          <w:sz w:val="20"/>
          <w:szCs w:val="24"/>
        </w:rPr>
        <w:t>XXV. Inversión pública productiva:</w:t>
      </w:r>
      <w:r w:rsidRPr="00C40ECF">
        <w:rPr>
          <w:rFonts w:ascii="Arial" w:hAnsi="Arial" w:cs="Arial"/>
          <w:sz w:val="20"/>
          <w:szCs w:val="24"/>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w:t>
      </w:r>
      <w:r w:rsidR="003F377E" w:rsidRPr="00C40ECF">
        <w:rPr>
          <w:rFonts w:ascii="Arial" w:hAnsi="Arial" w:cs="Arial"/>
          <w:sz w:val="20"/>
          <w:szCs w:val="24"/>
        </w:rPr>
        <w:t>ional de Armonización Contable;</w:t>
      </w:r>
    </w:p>
    <w:p w:rsidR="00C15B65" w:rsidRPr="00C40ECF" w:rsidRDefault="003F377E" w:rsidP="005422B7">
      <w:pPr>
        <w:spacing w:before="100" w:beforeAutospacing="1" w:after="100" w:afterAutospacing="1" w:line="240" w:lineRule="auto"/>
        <w:ind w:left="708"/>
        <w:jc w:val="both"/>
        <w:rPr>
          <w:rFonts w:ascii="Arial" w:hAnsi="Arial" w:cs="Arial"/>
          <w:sz w:val="20"/>
          <w:szCs w:val="24"/>
        </w:rPr>
      </w:pPr>
      <w:r w:rsidRPr="00C40ECF">
        <w:rPr>
          <w:rFonts w:ascii="Arial" w:hAnsi="Arial" w:cs="Arial"/>
          <w:sz w:val="20"/>
          <w:szCs w:val="24"/>
        </w:rPr>
        <w:t>…</w:t>
      </w:r>
    </w:p>
    <w:p w:rsidR="00C15B65" w:rsidRPr="00C40ECF" w:rsidRDefault="00C15B65"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Lo anterior, con base en la flexibilidad que otorga la normatividad secundaria federal para que </w:t>
      </w:r>
      <w:r w:rsidR="003F377E" w:rsidRPr="00C40ECF">
        <w:rPr>
          <w:rFonts w:ascii="Arial" w:hAnsi="Arial" w:cs="Arial"/>
          <w:iCs/>
          <w:sz w:val="24"/>
          <w:szCs w:val="24"/>
        </w:rPr>
        <w:t>el Congreso del e</w:t>
      </w:r>
      <w:r w:rsidRPr="00C40ECF">
        <w:rPr>
          <w:rFonts w:ascii="Arial" w:hAnsi="Arial" w:cs="Arial"/>
          <w:iCs/>
          <w:sz w:val="24"/>
          <w:szCs w:val="24"/>
        </w:rPr>
        <w:t xml:space="preserve">stado se pronuncie en la autorización respecto a rubros de gasto y no necesariamente respecto a un listado de obras </w:t>
      </w:r>
      <w:r w:rsidR="00695CC3" w:rsidRPr="00C40ECF">
        <w:rPr>
          <w:rFonts w:ascii="Arial" w:hAnsi="Arial" w:cs="Arial"/>
          <w:iCs/>
          <w:sz w:val="24"/>
          <w:szCs w:val="24"/>
        </w:rPr>
        <w:t>específicas</w:t>
      </w:r>
      <w:r w:rsidRPr="00C40ECF">
        <w:rPr>
          <w:rFonts w:ascii="Arial" w:hAnsi="Arial" w:cs="Arial"/>
          <w:iCs/>
          <w:sz w:val="24"/>
          <w:szCs w:val="24"/>
        </w:rPr>
        <w:t>.</w:t>
      </w:r>
      <w:r w:rsidR="005422B7" w:rsidRPr="00C40ECF">
        <w:rPr>
          <w:rFonts w:ascii="Arial" w:hAnsi="Arial" w:cs="Arial"/>
          <w:iCs/>
          <w:sz w:val="24"/>
          <w:szCs w:val="24"/>
        </w:rPr>
        <w:t xml:space="preserve"> </w:t>
      </w:r>
      <w:r w:rsidR="003F377E" w:rsidRPr="00C40ECF">
        <w:rPr>
          <w:rFonts w:ascii="Arial" w:hAnsi="Arial" w:cs="Arial"/>
          <w:iCs/>
          <w:sz w:val="24"/>
          <w:szCs w:val="24"/>
        </w:rPr>
        <w:t xml:space="preserve">Esto, </w:t>
      </w:r>
      <w:r w:rsidRPr="00C40ECF">
        <w:rPr>
          <w:rFonts w:ascii="Arial" w:hAnsi="Arial" w:cs="Arial"/>
          <w:iCs/>
          <w:sz w:val="24"/>
          <w:szCs w:val="24"/>
        </w:rPr>
        <w:t xml:space="preserve">sin perjuicio de que al </w:t>
      </w:r>
      <w:r w:rsidR="00695CC3" w:rsidRPr="00C40ECF">
        <w:rPr>
          <w:rFonts w:ascii="Arial" w:hAnsi="Arial" w:cs="Arial"/>
          <w:iCs/>
          <w:sz w:val="24"/>
          <w:szCs w:val="24"/>
        </w:rPr>
        <w:t>analizarse la presente</w:t>
      </w:r>
      <w:r w:rsidR="003F377E" w:rsidRPr="00C40ECF">
        <w:rPr>
          <w:rFonts w:ascii="Arial" w:hAnsi="Arial" w:cs="Arial"/>
          <w:iCs/>
          <w:sz w:val="24"/>
          <w:szCs w:val="24"/>
        </w:rPr>
        <w:t xml:space="preserve"> iniciativa y, posteriormente, </w:t>
      </w:r>
      <w:r w:rsidR="00695CC3" w:rsidRPr="00C40ECF">
        <w:rPr>
          <w:rFonts w:ascii="Arial" w:hAnsi="Arial" w:cs="Arial"/>
          <w:iCs/>
          <w:sz w:val="24"/>
          <w:szCs w:val="24"/>
        </w:rPr>
        <w:t xml:space="preserve">al </w:t>
      </w:r>
      <w:r w:rsidRPr="00C40ECF">
        <w:rPr>
          <w:rFonts w:ascii="Arial" w:hAnsi="Arial" w:cs="Arial"/>
          <w:iCs/>
          <w:sz w:val="24"/>
          <w:szCs w:val="24"/>
        </w:rPr>
        <w:t>ejercerse los recursos</w:t>
      </w:r>
      <w:r w:rsidR="003F377E" w:rsidRPr="00C40ECF">
        <w:rPr>
          <w:rFonts w:ascii="Arial" w:hAnsi="Arial" w:cs="Arial"/>
          <w:iCs/>
          <w:sz w:val="24"/>
          <w:szCs w:val="24"/>
        </w:rPr>
        <w:t xml:space="preserve">, </w:t>
      </w:r>
      <w:r w:rsidRPr="00C40ECF">
        <w:rPr>
          <w:rFonts w:ascii="Arial" w:hAnsi="Arial" w:cs="Arial"/>
          <w:iCs/>
          <w:sz w:val="24"/>
          <w:szCs w:val="24"/>
        </w:rPr>
        <w:t xml:space="preserve">se identifique con claridad el catálogo de obras </w:t>
      </w:r>
      <w:r w:rsidR="00695CC3" w:rsidRPr="00C40ECF">
        <w:rPr>
          <w:rFonts w:ascii="Arial" w:hAnsi="Arial" w:cs="Arial"/>
          <w:iCs/>
          <w:sz w:val="24"/>
          <w:szCs w:val="24"/>
        </w:rPr>
        <w:t>contempladas.</w:t>
      </w:r>
    </w:p>
    <w:p w:rsidR="00695CC3" w:rsidRPr="00C40ECF" w:rsidRDefault="003F377E" w:rsidP="003F377E">
      <w:pPr>
        <w:spacing w:before="100" w:beforeAutospacing="1" w:after="100" w:afterAutospacing="1" w:line="240" w:lineRule="auto"/>
        <w:jc w:val="both"/>
        <w:rPr>
          <w:rFonts w:ascii="Arial" w:hAnsi="Arial" w:cs="Arial"/>
          <w:i/>
          <w:iCs/>
          <w:sz w:val="24"/>
          <w:szCs w:val="24"/>
        </w:rPr>
      </w:pPr>
      <w:r w:rsidRPr="00C40ECF">
        <w:rPr>
          <w:rFonts w:ascii="Arial" w:hAnsi="Arial" w:cs="Arial"/>
          <w:i/>
          <w:iCs/>
          <w:sz w:val="24"/>
          <w:szCs w:val="24"/>
        </w:rPr>
        <w:t>Plazo</w:t>
      </w:r>
    </w:p>
    <w:p w:rsidR="00695CC3" w:rsidRPr="00C40ECF" w:rsidRDefault="00695CC3"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Finalmente, aunque la recomendación en este entorno es acudir al mercado bancario y solicitar el mayor plazo disponible (hasta 25 años), en la presente iniciativa se incorpora únicamente la solicitud de un plazo</w:t>
      </w:r>
      <w:r w:rsidR="003F377E" w:rsidRPr="00C40ECF">
        <w:rPr>
          <w:rFonts w:ascii="Arial" w:hAnsi="Arial" w:cs="Arial"/>
          <w:iCs/>
          <w:sz w:val="24"/>
          <w:szCs w:val="24"/>
        </w:rPr>
        <w:t xml:space="preserve"> de hasta 20 años, con lo cual el e</w:t>
      </w:r>
      <w:r w:rsidRPr="00C40ECF">
        <w:rPr>
          <w:rFonts w:ascii="Arial" w:hAnsi="Arial" w:cs="Arial"/>
          <w:iCs/>
          <w:sz w:val="24"/>
          <w:szCs w:val="24"/>
        </w:rPr>
        <w:t>stado podrá diferir el impacto de este endeudamiento neto adicional, distribuyendo de manera proporcional su impacto en las administraciones futuras.</w:t>
      </w:r>
    </w:p>
    <w:p w:rsidR="007116AC" w:rsidRPr="00C40ECF" w:rsidRDefault="007116AC" w:rsidP="005422B7">
      <w:pPr>
        <w:spacing w:before="100" w:beforeAutospacing="1" w:after="100" w:afterAutospacing="1" w:line="240" w:lineRule="auto"/>
        <w:jc w:val="both"/>
        <w:rPr>
          <w:rFonts w:ascii="Arial" w:hAnsi="Arial" w:cs="Arial"/>
          <w:i/>
          <w:sz w:val="24"/>
          <w:szCs w:val="24"/>
        </w:rPr>
      </w:pPr>
      <w:r w:rsidRPr="00C40ECF">
        <w:rPr>
          <w:rFonts w:ascii="Arial" w:hAnsi="Arial" w:cs="Arial"/>
          <w:i/>
          <w:sz w:val="24"/>
          <w:szCs w:val="24"/>
        </w:rPr>
        <w:t>Descripción formal de la iniciativa</w:t>
      </w:r>
    </w:p>
    <w:p w:rsidR="00D15BDB" w:rsidRPr="00C40ECF" w:rsidRDefault="00D15BDB"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 xml:space="preserve">El proyecto de decreto que se somete a consideración </w:t>
      </w:r>
      <w:r w:rsidR="009925DA" w:rsidRPr="00C40ECF">
        <w:rPr>
          <w:rFonts w:ascii="Arial" w:hAnsi="Arial" w:cs="Arial"/>
          <w:iCs/>
          <w:sz w:val="24"/>
          <w:szCs w:val="24"/>
        </w:rPr>
        <w:t>del Congreso del e</w:t>
      </w:r>
      <w:r w:rsidRPr="00C40ECF">
        <w:rPr>
          <w:rFonts w:ascii="Arial" w:hAnsi="Arial" w:cs="Arial"/>
          <w:iCs/>
          <w:sz w:val="24"/>
          <w:szCs w:val="24"/>
        </w:rPr>
        <w:t xml:space="preserve">stado </w:t>
      </w:r>
      <w:r w:rsidR="000D166F" w:rsidRPr="00C40ECF">
        <w:rPr>
          <w:rFonts w:ascii="Arial" w:hAnsi="Arial" w:cs="Arial"/>
          <w:iCs/>
          <w:sz w:val="24"/>
          <w:szCs w:val="24"/>
        </w:rPr>
        <w:t>está conformado por</w:t>
      </w:r>
      <w:r w:rsidRPr="00C40ECF">
        <w:rPr>
          <w:rFonts w:ascii="Arial" w:hAnsi="Arial" w:cs="Arial"/>
          <w:iCs/>
          <w:sz w:val="24"/>
          <w:szCs w:val="24"/>
        </w:rPr>
        <w:t xml:space="preserve"> diez artículos</w:t>
      </w:r>
      <w:r w:rsidR="00A75B68" w:rsidRPr="00C40ECF">
        <w:rPr>
          <w:rFonts w:ascii="Arial" w:hAnsi="Arial" w:cs="Arial"/>
          <w:iCs/>
          <w:sz w:val="24"/>
          <w:szCs w:val="24"/>
        </w:rPr>
        <w:t xml:space="preserve"> </w:t>
      </w:r>
      <w:r w:rsidR="000D166F" w:rsidRPr="00C40ECF">
        <w:rPr>
          <w:rFonts w:ascii="Arial" w:hAnsi="Arial" w:cs="Arial"/>
          <w:iCs/>
          <w:sz w:val="24"/>
          <w:szCs w:val="24"/>
        </w:rPr>
        <w:t>a través de los cuales</w:t>
      </w:r>
      <w:r w:rsidR="009925DA" w:rsidRPr="00C40ECF">
        <w:rPr>
          <w:rFonts w:ascii="Arial" w:hAnsi="Arial" w:cs="Arial"/>
          <w:iCs/>
          <w:sz w:val="24"/>
          <w:szCs w:val="24"/>
        </w:rPr>
        <w:t>,</w:t>
      </w:r>
      <w:r w:rsidR="00A75B68" w:rsidRPr="00C40ECF">
        <w:rPr>
          <w:rFonts w:ascii="Arial" w:hAnsi="Arial" w:cs="Arial"/>
          <w:iCs/>
          <w:sz w:val="24"/>
          <w:szCs w:val="24"/>
        </w:rPr>
        <w:t xml:space="preserve"> además de la autorización constit</w:t>
      </w:r>
      <w:r w:rsidR="009925DA" w:rsidRPr="00C40ECF">
        <w:rPr>
          <w:rFonts w:ascii="Arial" w:hAnsi="Arial" w:cs="Arial"/>
          <w:iCs/>
          <w:sz w:val="24"/>
          <w:szCs w:val="24"/>
        </w:rPr>
        <w:t>ucionalmente prevista para la vá</w:t>
      </w:r>
      <w:r w:rsidR="00A75B68" w:rsidRPr="00C40ECF">
        <w:rPr>
          <w:rFonts w:ascii="Arial" w:hAnsi="Arial" w:cs="Arial"/>
          <w:iCs/>
          <w:sz w:val="24"/>
          <w:szCs w:val="24"/>
        </w:rPr>
        <w:t xml:space="preserve">lida celebración de los financiamientos, se </w:t>
      </w:r>
      <w:r w:rsidR="000D166F" w:rsidRPr="00C40ECF">
        <w:rPr>
          <w:rFonts w:ascii="Arial" w:hAnsi="Arial" w:cs="Arial"/>
          <w:iCs/>
          <w:sz w:val="24"/>
          <w:szCs w:val="24"/>
        </w:rPr>
        <w:t>dispone</w:t>
      </w:r>
      <w:r w:rsidR="00A75B68" w:rsidRPr="00C40ECF">
        <w:rPr>
          <w:rFonts w:ascii="Arial" w:hAnsi="Arial" w:cs="Arial"/>
          <w:iCs/>
          <w:sz w:val="24"/>
          <w:szCs w:val="24"/>
        </w:rPr>
        <w:t xml:space="preserve"> la estructura general del financiamiento, así como </w:t>
      </w:r>
      <w:r w:rsidR="009925DA" w:rsidRPr="00C40ECF">
        <w:rPr>
          <w:rFonts w:ascii="Arial" w:hAnsi="Arial" w:cs="Arial"/>
          <w:iCs/>
          <w:sz w:val="24"/>
          <w:szCs w:val="24"/>
        </w:rPr>
        <w:t xml:space="preserve">los </w:t>
      </w:r>
      <w:r w:rsidR="00A75B68" w:rsidRPr="00C40ECF">
        <w:rPr>
          <w:rFonts w:ascii="Arial" w:hAnsi="Arial" w:cs="Arial"/>
          <w:iCs/>
          <w:sz w:val="24"/>
          <w:szCs w:val="24"/>
        </w:rPr>
        <w:t>limites en monto, plazo y gastos corr</w:t>
      </w:r>
      <w:r w:rsidR="009925DA" w:rsidRPr="00C40ECF">
        <w:rPr>
          <w:rFonts w:ascii="Arial" w:hAnsi="Arial" w:cs="Arial"/>
          <w:iCs/>
          <w:sz w:val="24"/>
          <w:szCs w:val="24"/>
        </w:rPr>
        <w:t xml:space="preserve">espondientes a su contratación, </w:t>
      </w:r>
      <w:r w:rsidR="00A75B68" w:rsidRPr="00C40ECF">
        <w:rPr>
          <w:rFonts w:ascii="Arial" w:hAnsi="Arial" w:cs="Arial"/>
          <w:iCs/>
          <w:sz w:val="24"/>
          <w:szCs w:val="24"/>
        </w:rPr>
        <w:t>la determinación de los rubros de gasto público a que podrán aplicarse y las autorizaciones complementarias necesarias</w:t>
      </w:r>
      <w:r w:rsidR="009925DA" w:rsidRPr="00C40ECF">
        <w:rPr>
          <w:rFonts w:ascii="Arial" w:hAnsi="Arial" w:cs="Arial"/>
          <w:iCs/>
          <w:sz w:val="24"/>
          <w:szCs w:val="24"/>
        </w:rPr>
        <w:t>,</w:t>
      </w:r>
      <w:r w:rsidR="00A75B68" w:rsidRPr="00C40ECF">
        <w:rPr>
          <w:rFonts w:ascii="Arial" w:hAnsi="Arial" w:cs="Arial"/>
          <w:iCs/>
          <w:sz w:val="24"/>
          <w:szCs w:val="24"/>
        </w:rPr>
        <w:t xml:space="preserve"> correspondientes a la afectación de ingresos como fuente de pago, la posible celebración de operaciones financieras derivadas o de cobertura de riesgo en el incremento de tasa de interés, la constitución de fideicomisos de administración y fuente de pago o el empleo de alguno previamente constituido, así como las formalidades exigidas por la </w:t>
      </w:r>
      <w:r w:rsidR="00A75B68" w:rsidRPr="00C40ECF">
        <w:rPr>
          <w:rFonts w:ascii="Arial" w:hAnsi="Arial" w:cs="Arial"/>
          <w:sz w:val="24"/>
          <w:szCs w:val="24"/>
        </w:rPr>
        <w:t>Ley de Disciplina Financiera de las Entidades Federativas y los Municipios, y su reglamentación</w:t>
      </w:r>
      <w:r w:rsidR="00A75B68" w:rsidRPr="00C40ECF">
        <w:rPr>
          <w:rFonts w:ascii="Arial" w:hAnsi="Arial" w:cs="Arial"/>
          <w:iCs/>
          <w:sz w:val="24"/>
          <w:szCs w:val="24"/>
        </w:rPr>
        <w:t>.</w:t>
      </w:r>
    </w:p>
    <w:p w:rsidR="00A75B68" w:rsidRPr="00C40ECF" w:rsidRDefault="009925DA" w:rsidP="005422B7">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Por otro lado</w:t>
      </w:r>
      <w:r w:rsidR="00A75B68" w:rsidRPr="00C40ECF">
        <w:rPr>
          <w:rFonts w:ascii="Arial" w:hAnsi="Arial" w:cs="Arial"/>
          <w:iCs/>
          <w:sz w:val="24"/>
          <w:szCs w:val="24"/>
        </w:rPr>
        <w:t xml:space="preserve">, </w:t>
      </w:r>
      <w:r w:rsidRPr="00C40ECF">
        <w:rPr>
          <w:rFonts w:ascii="Arial" w:hAnsi="Arial" w:cs="Arial"/>
          <w:iCs/>
          <w:sz w:val="24"/>
          <w:szCs w:val="24"/>
        </w:rPr>
        <w:t xml:space="preserve">esta iniciativa contiene </w:t>
      </w:r>
      <w:r w:rsidR="006509C6" w:rsidRPr="00C40ECF">
        <w:rPr>
          <w:rFonts w:ascii="Arial" w:hAnsi="Arial" w:cs="Arial"/>
          <w:iCs/>
          <w:sz w:val="24"/>
          <w:szCs w:val="24"/>
        </w:rPr>
        <w:t>seis</w:t>
      </w:r>
      <w:r w:rsidRPr="00C40ECF">
        <w:rPr>
          <w:rFonts w:ascii="Arial" w:hAnsi="Arial" w:cs="Arial"/>
          <w:iCs/>
          <w:sz w:val="24"/>
          <w:szCs w:val="24"/>
        </w:rPr>
        <w:t xml:space="preserve"> artículos transitorios</w:t>
      </w:r>
      <w:r w:rsidR="00A75B68" w:rsidRPr="00C40ECF">
        <w:rPr>
          <w:rFonts w:ascii="Arial" w:hAnsi="Arial" w:cs="Arial"/>
          <w:iCs/>
          <w:sz w:val="24"/>
          <w:szCs w:val="24"/>
        </w:rPr>
        <w:t xml:space="preserve"> </w:t>
      </w:r>
      <w:r w:rsidR="000D166F" w:rsidRPr="00C40ECF">
        <w:rPr>
          <w:rFonts w:ascii="Arial" w:hAnsi="Arial" w:cs="Arial"/>
          <w:iCs/>
          <w:sz w:val="24"/>
          <w:szCs w:val="24"/>
        </w:rPr>
        <w:t>por medio de los cuales</w:t>
      </w:r>
      <w:r w:rsidRPr="00C40ECF">
        <w:rPr>
          <w:rFonts w:ascii="Arial" w:hAnsi="Arial" w:cs="Arial"/>
          <w:iCs/>
          <w:sz w:val="24"/>
          <w:szCs w:val="24"/>
        </w:rPr>
        <w:t>,</w:t>
      </w:r>
      <w:r w:rsidR="00A75B68" w:rsidRPr="00C40ECF">
        <w:rPr>
          <w:rFonts w:ascii="Arial" w:hAnsi="Arial" w:cs="Arial"/>
          <w:iCs/>
          <w:sz w:val="24"/>
          <w:szCs w:val="24"/>
        </w:rPr>
        <w:t xml:space="preserve"> además de regular la entrada en vigor del decreto o autorización, expresamente </w:t>
      </w:r>
      <w:r w:rsidR="000D166F" w:rsidRPr="00C40ECF">
        <w:rPr>
          <w:rFonts w:ascii="Arial" w:hAnsi="Arial" w:cs="Arial"/>
          <w:iCs/>
          <w:sz w:val="24"/>
          <w:szCs w:val="24"/>
        </w:rPr>
        <w:t>se reconoce</w:t>
      </w:r>
      <w:r w:rsidR="00A75B68" w:rsidRPr="00C40ECF">
        <w:rPr>
          <w:rFonts w:ascii="Arial" w:hAnsi="Arial" w:cs="Arial"/>
          <w:iCs/>
          <w:sz w:val="24"/>
          <w:szCs w:val="24"/>
        </w:rPr>
        <w:t xml:space="preserve"> el cumplimiento del </w:t>
      </w:r>
      <w:r w:rsidRPr="00C40ECF">
        <w:rPr>
          <w:rFonts w:ascii="Arial" w:hAnsi="Arial" w:cs="Arial"/>
          <w:iCs/>
          <w:sz w:val="24"/>
          <w:szCs w:val="24"/>
        </w:rPr>
        <w:t>cuórum</w:t>
      </w:r>
      <w:r w:rsidR="00A75B68" w:rsidRPr="00C40ECF">
        <w:rPr>
          <w:rFonts w:ascii="Arial" w:hAnsi="Arial" w:cs="Arial"/>
          <w:iCs/>
          <w:sz w:val="24"/>
          <w:szCs w:val="24"/>
        </w:rPr>
        <w:t xml:space="preserve"> de votación constitucionalmente exigido (dos terceras partes de los miembros del </w:t>
      </w:r>
      <w:r w:rsidRPr="00C40ECF">
        <w:rPr>
          <w:rFonts w:ascii="Arial" w:hAnsi="Arial" w:cs="Arial"/>
          <w:iCs/>
          <w:sz w:val="24"/>
          <w:szCs w:val="24"/>
        </w:rPr>
        <w:t>C</w:t>
      </w:r>
      <w:r w:rsidR="000D166F" w:rsidRPr="00C40ECF">
        <w:rPr>
          <w:rFonts w:ascii="Arial" w:hAnsi="Arial" w:cs="Arial"/>
          <w:iCs/>
          <w:sz w:val="24"/>
          <w:szCs w:val="24"/>
        </w:rPr>
        <w:t>ongreso presentes) y se establece</w:t>
      </w:r>
      <w:r w:rsidR="00A75B68" w:rsidRPr="00C40ECF">
        <w:rPr>
          <w:rFonts w:ascii="Arial" w:hAnsi="Arial" w:cs="Arial"/>
          <w:iCs/>
          <w:sz w:val="24"/>
          <w:szCs w:val="24"/>
        </w:rPr>
        <w:t xml:space="preserve"> una de las más sanas prácticas y políticas administrativas de esta administración: incorporar a </w:t>
      </w:r>
      <w:r w:rsidRPr="00C40ECF">
        <w:rPr>
          <w:rFonts w:ascii="Arial" w:hAnsi="Arial" w:cs="Arial"/>
          <w:iCs/>
          <w:sz w:val="24"/>
          <w:szCs w:val="24"/>
        </w:rPr>
        <w:t>representantes del Poder L</w:t>
      </w:r>
      <w:r w:rsidR="00A75B68" w:rsidRPr="00C40ECF">
        <w:rPr>
          <w:rFonts w:ascii="Arial" w:hAnsi="Arial" w:cs="Arial"/>
          <w:iCs/>
          <w:sz w:val="24"/>
          <w:szCs w:val="24"/>
        </w:rPr>
        <w:t>egislativo, del sector privado y del sector social en la verificación de la correcta aplicación y avance de los recurs</w:t>
      </w:r>
      <w:r w:rsidRPr="00C40ECF">
        <w:rPr>
          <w:rFonts w:ascii="Arial" w:hAnsi="Arial" w:cs="Arial"/>
          <w:iCs/>
          <w:sz w:val="24"/>
          <w:szCs w:val="24"/>
        </w:rPr>
        <w:t xml:space="preserve">os derivados del financiamiento, </w:t>
      </w:r>
      <w:r w:rsidR="00A75B68" w:rsidRPr="00C40ECF">
        <w:rPr>
          <w:rFonts w:ascii="Arial" w:hAnsi="Arial" w:cs="Arial"/>
          <w:iCs/>
          <w:sz w:val="24"/>
          <w:szCs w:val="24"/>
        </w:rPr>
        <w:t xml:space="preserve">a través </w:t>
      </w:r>
      <w:r w:rsidRPr="00C40ECF">
        <w:rPr>
          <w:rFonts w:ascii="Arial" w:hAnsi="Arial" w:cs="Arial"/>
          <w:iCs/>
          <w:sz w:val="24"/>
          <w:szCs w:val="24"/>
        </w:rPr>
        <w:t>de la conformación de un c</w:t>
      </w:r>
      <w:r w:rsidR="00A75B68" w:rsidRPr="00C40ECF">
        <w:rPr>
          <w:rFonts w:ascii="Arial" w:hAnsi="Arial" w:cs="Arial"/>
          <w:iCs/>
          <w:sz w:val="24"/>
          <w:szCs w:val="24"/>
        </w:rPr>
        <w:t xml:space="preserve">omité de </w:t>
      </w:r>
      <w:r w:rsidRPr="00C40ECF">
        <w:rPr>
          <w:rFonts w:ascii="Arial" w:hAnsi="Arial" w:cs="Arial"/>
          <w:iCs/>
          <w:sz w:val="24"/>
          <w:szCs w:val="24"/>
        </w:rPr>
        <w:t>s</w:t>
      </w:r>
      <w:r w:rsidR="00A96DA8" w:rsidRPr="00C40ECF">
        <w:rPr>
          <w:rFonts w:ascii="Arial" w:hAnsi="Arial" w:cs="Arial"/>
          <w:iCs/>
          <w:sz w:val="24"/>
          <w:szCs w:val="24"/>
        </w:rPr>
        <w:t>eguimiento específico</w:t>
      </w:r>
      <w:r w:rsidR="00A75B68" w:rsidRPr="00C40ECF">
        <w:rPr>
          <w:rFonts w:ascii="Arial" w:hAnsi="Arial" w:cs="Arial"/>
          <w:iCs/>
          <w:sz w:val="24"/>
          <w:szCs w:val="24"/>
        </w:rPr>
        <w:t>.</w:t>
      </w:r>
    </w:p>
    <w:p w:rsidR="00BA6883" w:rsidRPr="00C40ECF" w:rsidRDefault="00D46348" w:rsidP="00A4796A">
      <w:pPr>
        <w:spacing w:before="100" w:beforeAutospacing="1" w:after="100" w:afterAutospacing="1" w:line="240" w:lineRule="auto"/>
        <w:jc w:val="both"/>
        <w:rPr>
          <w:rFonts w:ascii="Arial" w:hAnsi="Arial" w:cs="Arial"/>
          <w:iCs/>
          <w:sz w:val="24"/>
          <w:szCs w:val="24"/>
        </w:rPr>
      </w:pPr>
      <w:r w:rsidRPr="00C40ECF">
        <w:rPr>
          <w:rFonts w:ascii="Arial" w:hAnsi="Arial" w:cs="Arial"/>
          <w:iCs/>
          <w:sz w:val="24"/>
          <w:szCs w:val="24"/>
        </w:rPr>
        <w:t>Por último</w:t>
      </w:r>
      <w:r w:rsidR="000D166F" w:rsidRPr="00C40ECF">
        <w:rPr>
          <w:rFonts w:ascii="Arial" w:hAnsi="Arial" w:cs="Arial"/>
          <w:iCs/>
          <w:sz w:val="24"/>
          <w:szCs w:val="24"/>
        </w:rPr>
        <w:t>, es importante destacar que, e</w:t>
      </w:r>
      <w:r w:rsidR="00A94F58" w:rsidRPr="00C40ECF">
        <w:rPr>
          <w:rFonts w:ascii="Arial" w:hAnsi="Arial" w:cs="Arial"/>
          <w:iCs/>
          <w:sz w:val="24"/>
          <w:szCs w:val="24"/>
        </w:rPr>
        <w:t>n un ejercicio inédito</w:t>
      </w:r>
      <w:r w:rsidR="00BA6883" w:rsidRPr="00C40ECF">
        <w:rPr>
          <w:rFonts w:ascii="Arial" w:hAnsi="Arial" w:cs="Arial"/>
          <w:iCs/>
          <w:sz w:val="24"/>
          <w:szCs w:val="24"/>
        </w:rPr>
        <w:t xml:space="preserve">, </w:t>
      </w:r>
      <w:r w:rsidR="00A94F58" w:rsidRPr="00C40ECF">
        <w:rPr>
          <w:rFonts w:ascii="Arial" w:hAnsi="Arial" w:cs="Arial"/>
          <w:iCs/>
          <w:sz w:val="24"/>
          <w:szCs w:val="24"/>
        </w:rPr>
        <w:t>s</w:t>
      </w:r>
      <w:r w:rsidR="00A4796A" w:rsidRPr="00C40ECF">
        <w:rPr>
          <w:rFonts w:ascii="Arial" w:hAnsi="Arial" w:cs="Arial"/>
          <w:iCs/>
          <w:sz w:val="24"/>
          <w:szCs w:val="24"/>
        </w:rPr>
        <w:t xml:space="preserve">e reunieron y sostuvieron un diálogo respetuoso con el Poder Ejecutivo del estado </w:t>
      </w:r>
      <w:r w:rsidR="00A94F58" w:rsidRPr="00C40ECF">
        <w:rPr>
          <w:rFonts w:ascii="Arial" w:hAnsi="Arial" w:cs="Arial"/>
          <w:iCs/>
          <w:sz w:val="24"/>
          <w:szCs w:val="24"/>
        </w:rPr>
        <w:t>representantes de la iniciat</w:t>
      </w:r>
      <w:r w:rsidR="00A4796A" w:rsidRPr="00C40ECF">
        <w:rPr>
          <w:rFonts w:ascii="Arial" w:hAnsi="Arial" w:cs="Arial"/>
          <w:iCs/>
          <w:sz w:val="24"/>
          <w:szCs w:val="24"/>
        </w:rPr>
        <w:t xml:space="preserve">iva privada y del sector </w:t>
      </w:r>
      <w:r w:rsidR="00BA6883" w:rsidRPr="00C40ECF">
        <w:rPr>
          <w:rFonts w:ascii="Arial" w:hAnsi="Arial" w:cs="Arial"/>
          <w:iCs/>
          <w:sz w:val="24"/>
          <w:szCs w:val="24"/>
        </w:rPr>
        <w:t>obrero</w:t>
      </w:r>
      <w:r w:rsidR="00A4796A" w:rsidRPr="00C40ECF">
        <w:rPr>
          <w:rFonts w:ascii="Arial" w:hAnsi="Arial" w:cs="Arial"/>
          <w:iCs/>
          <w:sz w:val="24"/>
          <w:szCs w:val="24"/>
        </w:rPr>
        <w:t xml:space="preserve">, así como presidentes municipales del estado y diversos legisladores federales y locales, teniendo </w:t>
      </w:r>
      <w:r w:rsidR="00A94F58" w:rsidRPr="00C40ECF">
        <w:rPr>
          <w:rFonts w:ascii="Arial" w:hAnsi="Arial" w:cs="Arial"/>
          <w:iCs/>
          <w:sz w:val="24"/>
          <w:szCs w:val="24"/>
        </w:rPr>
        <w:t>como finalidad trazar los puntos más destacados e importantes contenidos en esta iniciativa</w:t>
      </w:r>
      <w:r w:rsidR="00BA6883" w:rsidRPr="00C40ECF">
        <w:rPr>
          <w:rFonts w:ascii="Arial" w:hAnsi="Arial" w:cs="Arial"/>
          <w:iCs/>
          <w:sz w:val="24"/>
          <w:szCs w:val="24"/>
        </w:rPr>
        <w:t xml:space="preserve"> con respecto al empréstito a contratar y las obras y acciones que se desarrollarán con los recursos obtenidos, para reactivar la economía de Yucatán.</w:t>
      </w:r>
    </w:p>
    <w:p w:rsidR="007116AC" w:rsidRPr="00C40ECF" w:rsidRDefault="007116AC"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87671C" w:rsidRPr="00C40ECF" w:rsidRDefault="0087671C" w:rsidP="0087671C">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Iniciativa de Decreto por el que se autoriza al Poder Ejecutivo del Estado de Yucatán contratar uno o más empréstitos que se destinarán a inversiones públicas productivas para la reactivación económica del estado en los ejercicios fiscales 2020-2021</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Artículo 1. Autorización</w:t>
      </w:r>
    </w:p>
    <w:p w:rsidR="00D50A92" w:rsidRPr="00C40ECF" w:rsidRDefault="00D55684"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Previo análisis del destino, de la capacidad de pago y de la situación de</w:t>
      </w:r>
      <w:r w:rsidR="00930DB3" w:rsidRPr="00C40ECF">
        <w:rPr>
          <w:rFonts w:ascii="Arial" w:hAnsi="Arial" w:cs="Arial"/>
          <w:sz w:val="24"/>
          <w:szCs w:val="24"/>
        </w:rPr>
        <w:t xml:space="preserve"> la </w:t>
      </w:r>
      <w:r w:rsidRPr="00C40ECF">
        <w:rPr>
          <w:rFonts w:ascii="Arial" w:hAnsi="Arial" w:cs="Arial"/>
          <w:sz w:val="24"/>
          <w:szCs w:val="24"/>
        </w:rPr>
        <w:t>deuda pública del estado de Yucatán, y de los recursos a otorgarse como fuente de pago y garantía, s</w:t>
      </w:r>
      <w:r w:rsidR="00D50A92" w:rsidRPr="00C40ECF">
        <w:rPr>
          <w:rFonts w:ascii="Arial" w:hAnsi="Arial" w:cs="Arial"/>
          <w:sz w:val="24"/>
          <w:szCs w:val="24"/>
        </w:rPr>
        <w:t xml:space="preserve">e autoriza al Poder Ejecutivo </w:t>
      </w:r>
      <w:r w:rsidR="005F668D" w:rsidRPr="00C40ECF">
        <w:rPr>
          <w:rFonts w:ascii="Arial" w:hAnsi="Arial" w:cs="Arial"/>
          <w:sz w:val="24"/>
          <w:szCs w:val="24"/>
        </w:rPr>
        <w:t xml:space="preserve">del estado </w:t>
      </w:r>
      <w:r w:rsidR="00D50A92" w:rsidRPr="00C40ECF">
        <w:rPr>
          <w:rFonts w:ascii="Arial" w:hAnsi="Arial" w:cs="Arial"/>
          <w:sz w:val="24"/>
          <w:szCs w:val="24"/>
        </w:rPr>
        <w:t>para que, a partir de la entrada en vigor de este decreto, y hasta el 31 de diciembre de 202</w:t>
      </w:r>
      <w:r w:rsidR="00311E16" w:rsidRPr="00C40ECF">
        <w:rPr>
          <w:rFonts w:ascii="Arial" w:hAnsi="Arial" w:cs="Arial"/>
          <w:sz w:val="24"/>
          <w:szCs w:val="24"/>
        </w:rPr>
        <w:t>1</w:t>
      </w:r>
      <w:r w:rsidR="00D50A92" w:rsidRPr="00C40ECF">
        <w:rPr>
          <w:rFonts w:ascii="Arial" w:hAnsi="Arial" w:cs="Arial"/>
          <w:sz w:val="24"/>
          <w:szCs w:val="24"/>
        </w:rPr>
        <w:t xml:space="preserve">, contrate </w:t>
      </w:r>
      <w:r w:rsidR="00106D18" w:rsidRPr="00C40ECF">
        <w:rPr>
          <w:rFonts w:ascii="Arial" w:hAnsi="Arial" w:cs="Arial"/>
          <w:sz w:val="24"/>
          <w:szCs w:val="24"/>
        </w:rPr>
        <w:t>con instituciones de crédito de nacionalidad mexicana</w:t>
      </w:r>
      <w:r w:rsidR="00D50A92" w:rsidRPr="00C40ECF">
        <w:rPr>
          <w:rFonts w:ascii="Arial" w:hAnsi="Arial" w:cs="Arial"/>
          <w:sz w:val="24"/>
          <w:szCs w:val="24"/>
        </w:rPr>
        <w:t>, por conducto de la Secretaría de Administración y Finanzas,</w:t>
      </w:r>
      <w:r w:rsidR="00B800F0" w:rsidRPr="00C40ECF">
        <w:rPr>
          <w:rFonts w:ascii="Arial" w:hAnsi="Arial" w:cs="Arial"/>
          <w:sz w:val="24"/>
          <w:szCs w:val="24"/>
        </w:rPr>
        <w:t xml:space="preserve"> </w:t>
      </w:r>
      <w:r w:rsidR="00D50A92" w:rsidRPr="00C40ECF">
        <w:rPr>
          <w:rFonts w:ascii="Arial" w:hAnsi="Arial" w:cs="Arial"/>
          <w:sz w:val="24"/>
          <w:szCs w:val="24"/>
        </w:rPr>
        <w:t>uno o varios financiamientos</w:t>
      </w:r>
      <w:r w:rsidR="00B800F0" w:rsidRPr="00C40ECF">
        <w:rPr>
          <w:rFonts w:ascii="Arial" w:hAnsi="Arial" w:cs="Arial"/>
          <w:sz w:val="24"/>
          <w:szCs w:val="24"/>
        </w:rPr>
        <w:t xml:space="preserve"> </w:t>
      </w:r>
      <w:r w:rsidR="00D50A92" w:rsidRPr="00C40ECF">
        <w:rPr>
          <w:rFonts w:ascii="Arial" w:hAnsi="Arial" w:cs="Arial"/>
          <w:sz w:val="24"/>
          <w:szCs w:val="24"/>
        </w:rPr>
        <w:t>hasta por la cantidad de $</w:t>
      </w:r>
      <w:r w:rsidR="000B4D58" w:rsidRPr="00C40ECF">
        <w:rPr>
          <w:rFonts w:ascii="Arial" w:hAnsi="Arial" w:cs="Arial"/>
          <w:sz w:val="24"/>
          <w:szCs w:val="24"/>
        </w:rPr>
        <w:t>1</w:t>
      </w:r>
      <w:r w:rsidR="00D50A92" w:rsidRPr="00C40ECF">
        <w:rPr>
          <w:rFonts w:ascii="Arial" w:hAnsi="Arial" w:cs="Arial"/>
          <w:sz w:val="24"/>
          <w:szCs w:val="24"/>
        </w:rPr>
        <w:t>,</w:t>
      </w:r>
      <w:r w:rsidR="000B4D58" w:rsidRPr="00C40ECF">
        <w:rPr>
          <w:rFonts w:ascii="Arial" w:hAnsi="Arial" w:cs="Arial"/>
          <w:sz w:val="24"/>
          <w:szCs w:val="24"/>
        </w:rPr>
        <w:t>728</w:t>
      </w:r>
      <w:r w:rsidR="00D50A92" w:rsidRPr="00C40ECF">
        <w:rPr>
          <w:rFonts w:ascii="Arial" w:hAnsi="Arial" w:cs="Arial"/>
          <w:sz w:val="24"/>
          <w:szCs w:val="24"/>
        </w:rPr>
        <w:t>,</w:t>
      </w:r>
      <w:r w:rsidR="009925DA" w:rsidRPr="00C40ECF">
        <w:rPr>
          <w:rFonts w:ascii="Arial" w:hAnsi="Arial" w:cs="Arial"/>
          <w:sz w:val="24"/>
          <w:szCs w:val="24"/>
        </w:rPr>
        <w:t xml:space="preserve"> </w:t>
      </w:r>
      <w:r w:rsidR="00D50A92" w:rsidRPr="00C40ECF">
        <w:rPr>
          <w:rFonts w:ascii="Arial" w:hAnsi="Arial" w:cs="Arial"/>
          <w:sz w:val="24"/>
          <w:szCs w:val="24"/>
        </w:rPr>
        <w:t>000,000.00 (</w:t>
      </w:r>
      <w:r w:rsidR="000B4D58" w:rsidRPr="00C40ECF">
        <w:rPr>
          <w:rFonts w:ascii="Arial" w:hAnsi="Arial" w:cs="Arial"/>
          <w:sz w:val="24"/>
          <w:szCs w:val="24"/>
        </w:rPr>
        <w:t>mil</w:t>
      </w:r>
      <w:r w:rsidR="00D50A92" w:rsidRPr="00C40ECF">
        <w:rPr>
          <w:rFonts w:ascii="Arial" w:hAnsi="Arial" w:cs="Arial"/>
          <w:sz w:val="24"/>
          <w:szCs w:val="24"/>
        </w:rPr>
        <w:t xml:space="preserve"> </w:t>
      </w:r>
      <w:r w:rsidR="000B4D58" w:rsidRPr="00C40ECF">
        <w:rPr>
          <w:rFonts w:ascii="Arial" w:hAnsi="Arial" w:cs="Arial"/>
          <w:sz w:val="24"/>
          <w:szCs w:val="24"/>
        </w:rPr>
        <w:t xml:space="preserve">setecientos veintiocho </w:t>
      </w:r>
      <w:r w:rsidR="00D50A92" w:rsidRPr="00C40ECF">
        <w:rPr>
          <w:rFonts w:ascii="Arial" w:hAnsi="Arial" w:cs="Arial"/>
          <w:sz w:val="24"/>
          <w:szCs w:val="24"/>
        </w:rPr>
        <w:t>millones de pesos 00/100</w:t>
      </w:r>
      <w:r w:rsidR="005F668D" w:rsidRPr="00C40ECF">
        <w:rPr>
          <w:rFonts w:ascii="Arial" w:hAnsi="Arial" w:cs="Arial"/>
          <w:sz w:val="24"/>
          <w:szCs w:val="24"/>
        </w:rPr>
        <w:t>, moneda nacional</w:t>
      </w:r>
      <w:r w:rsidR="00D50A92" w:rsidRPr="00C40ECF">
        <w:rPr>
          <w:rFonts w:ascii="Arial" w:hAnsi="Arial" w:cs="Arial"/>
          <w:sz w:val="24"/>
          <w:szCs w:val="24"/>
        </w:rPr>
        <w:t xml:space="preserve">), </w:t>
      </w:r>
      <w:r w:rsidR="005F668D" w:rsidRPr="00C40ECF">
        <w:rPr>
          <w:rFonts w:ascii="Arial" w:hAnsi="Arial" w:cs="Arial"/>
          <w:sz w:val="24"/>
          <w:szCs w:val="24"/>
        </w:rPr>
        <w:t xml:space="preserve">de conformidad con </w:t>
      </w:r>
      <w:r w:rsidR="00D50A92" w:rsidRPr="00C40ECF">
        <w:rPr>
          <w:rFonts w:ascii="Arial" w:hAnsi="Arial" w:cs="Arial"/>
          <w:sz w:val="24"/>
          <w:szCs w:val="24"/>
        </w:rPr>
        <w:t>los artículos 4 y 5 de la Ley de Deuda Pública del Estado de Yucatán y los aplicables de la Ley de Disciplina Financiera de las Entidades Federativas y los Municipios, y su reglamentación.</w:t>
      </w:r>
    </w:p>
    <w:p w:rsidR="00C061EF" w:rsidRPr="00C40ECF" w:rsidRDefault="00ED03A3"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L</w:t>
      </w:r>
      <w:r w:rsidR="00D50A92" w:rsidRPr="00C40ECF">
        <w:rPr>
          <w:rFonts w:ascii="Arial" w:hAnsi="Arial" w:cs="Arial"/>
          <w:sz w:val="24"/>
          <w:szCs w:val="24"/>
        </w:rPr>
        <w:t xml:space="preserve">a contratación </w:t>
      </w:r>
      <w:r w:rsidR="00BC45AD" w:rsidRPr="00C40ECF">
        <w:rPr>
          <w:rFonts w:ascii="Arial" w:hAnsi="Arial" w:cs="Arial"/>
          <w:sz w:val="24"/>
          <w:szCs w:val="24"/>
        </w:rPr>
        <w:t>del financiamiento</w:t>
      </w:r>
      <w:r w:rsidR="00C061EF" w:rsidRPr="00C40ECF">
        <w:rPr>
          <w:rFonts w:ascii="Arial" w:hAnsi="Arial" w:cs="Arial"/>
          <w:sz w:val="24"/>
          <w:szCs w:val="24"/>
        </w:rPr>
        <w:t xml:space="preserve"> </w:t>
      </w:r>
      <w:r w:rsidR="00D50A92" w:rsidRPr="00C40ECF">
        <w:rPr>
          <w:rFonts w:ascii="Arial" w:hAnsi="Arial" w:cs="Arial"/>
          <w:sz w:val="24"/>
          <w:szCs w:val="24"/>
        </w:rPr>
        <w:t xml:space="preserve">deberá </w:t>
      </w:r>
      <w:r w:rsidR="00C061EF" w:rsidRPr="00C40ECF">
        <w:rPr>
          <w:rFonts w:ascii="Arial" w:hAnsi="Arial" w:cs="Arial"/>
          <w:sz w:val="24"/>
          <w:szCs w:val="24"/>
        </w:rPr>
        <w:t xml:space="preserve">realizarse </w:t>
      </w:r>
      <w:r w:rsidR="00D50A92" w:rsidRPr="00C40ECF">
        <w:rPr>
          <w:rFonts w:ascii="Arial" w:hAnsi="Arial" w:cs="Arial"/>
          <w:sz w:val="24"/>
          <w:szCs w:val="24"/>
        </w:rPr>
        <w:t xml:space="preserve">en las mejores condiciones de mercado posibles, para lo cual el Poder Ejecutivo del </w:t>
      </w:r>
      <w:r w:rsidR="00C061EF" w:rsidRPr="00C40ECF">
        <w:rPr>
          <w:rFonts w:ascii="Arial" w:hAnsi="Arial" w:cs="Arial"/>
          <w:sz w:val="24"/>
          <w:szCs w:val="24"/>
        </w:rPr>
        <w:t>estado</w:t>
      </w:r>
      <w:r w:rsidR="001B6936" w:rsidRPr="00C40ECF">
        <w:rPr>
          <w:rFonts w:ascii="Arial" w:hAnsi="Arial" w:cs="Arial"/>
          <w:sz w:val="24"/>
          <w:szCs w:val="24"/>
        </w:rPr>
        <w:t xml:space="preserve"> </w:t>
      </w:r>
      <w:r w:rsidR="00D50A92" w:rsidRPr="00C40ECF">
        <w:rPr>
          <w:rFonts w:ascii="Arial" w:hAnsi="Arial" w:cs="Arial"/>
          <w:sz w:val="24"/>
          <w:szCs w:val="24"/>
        </w:rPr>
        <w:t>implementará un</w:t>
      </w:r>
      <w:r w:rsidRPr="00C40ECF">
        <w:rPr>
          <w:rFonts w:ascii="Arial" w:hAnsi="Arial" w:cs="Arial"/>
          <w:sz w:val="24"/>
          <w:szCs w:val="24"/>
        </w:rPr>
        <w:t>o o más</w:t>
      </w:r>
      <w:r w:rsidR="00D50A92" w:rsidRPr="00C40ECF">
        <w:rPr>
          <w:rFonts w:ascii="Arial" w:hAnsi="Arial" w:cs="Arial"/>
          <w:sz w:val="24"/>
          <w:szCs w:val="24"/>
        </w:rPr>
        <w:t xml:space="preserve"> proceso</w:t>
      </w:r>
      <w:r w:rsidRPr="00C40ECF">
        <w:rPr>
          <w:rFonts w:ascii="Arial" w:hAnsi="Arial" w:cs="Arial"/>
          <w:sz w:val="24"/>
          <w:szCs w:val="24"/>
        </w:rPr>
        <w:t>s</w:t>
      </w:r>
      <w:r w:rsidR="00D50A92" w:rsidRPr="00C40ECF">
        <w:rPr>
          <w:rFonts w:ascii="Arial" w:hAnsi="Arial" w:cs="Arial"/>
          <w:sz w:val="24"/>
          <w:szCs w:val="24"/>
        </w:rPr>
        <w:t xml:space="preserve"> competitivo</w:t>
      </w:r>
      <w:r w:rsidRPr="00C40ECF">
        <w:rPr>
          <w:rFonts w:ascii="Arial" w:hAnsi="Arial" w:cs="Arial"/>
          <w:sz w:val="24"/>
          <w:szCs w:val="24"/>
        </w:rPr>
        <w:t>s</w:t>
      </w:r>
      <w:r w:rsidR="00D50A92" w:rsidRPr="00C40ECF">
        <w:rPr>
          <w:rFonts w:ascii="Arial" w:hAnsi="Arial" w:cs="Arial"/>
          <w:sz w:val="24"/>
          <w:szCs w:val="24"/>
        </w:rPr>
        <w:t xml:space="preserve">, mediante licitación pública. </w:t>
      </w:r>
      <w:r w:rsidR="00BC45AD" w:rsidRPr="00C40ECF">
        <w:rPr>
          <w:rFonts w:ascii="Arial" w:hAnsi="Arial" w:cs="Arial"/>
          <w:sz w:val="24"/>
          <w:szCs w:val="24"/>
        </w:rPr>
        <w:t>El financiamiento</w:t>
      </w:r>
      <w:r w:rsidR="00C061EF" w:rsidRPr="00C40ECF">
        <w:rPr>
          <w:rFonts w:ascii="Arial" w:hAnsi="Arial" w:cs="Arial"/>
          <w:sz w:val="24"/>
          <w:szCs w:val="24"/>
        </w:rPr>
        <w:t xml:space="preserve"> </w:t>
      </w:r>
      <w:r w:rsidR="00D50A92" w:rsidRPr="00C40ECF">
        <w:rPr>
          <w:rFonts w:ascii="Arial" w:hAnsi="Arial" w:cs="Arial"/>
          <w:sz w:val="24"/>
          <w:szCs w:val="24"/>
        </w:rPr>
        <w:t>deberá ser contratado con</w:t>
      </w:r>
      <w:r w:rsidR="00C061EF" w:rsidRPr="00C40ECF">
        <w:rPr>
          <w:rFonts w:ascii="Arial" w:hAnsi="Arial" w:cs="Arial"/>
          <w:sz w:val="24"/>
          <w:szCs w:val="24"/>
        </w:rPr>
        <w:t xml:space="preserve"> la institución o las instituciones </w:t>
      </w:r>
      <w:r w:rsidR="00D50A92" w:rsidRPr="00C40ECF">
        <w:rPr>
          <w:rFonts w:ascii="Arial" w:hAnsi="Arial" w:cs="Arial"/>
          <w:sz w:val="24"/>
          <w:szCs w:val="24"/>
        </w:rPr>
        <w:t>que represente</w:t>
      </w:r>
      <w:r w:rsidR="00C061EF" w:rsidRPr="00C40ECF">
        <w:rPr>
          <w:rFonts w:ascii="Arial" w:hAnsi="Arial" w:cs="Arial"/>
          <w:sz w:val="24"/>
          <w:szCs w:val="24"/>
        </w:rPr>
        <w:t>n</w:t>
      </w:r>
      <w:r w:rsidR="00D50A92" w:rsidRPr="00C40ECF">
        <w:rPr>
          <w:rFonts w:ascii="Arial" w:hAnsi="Arial" w:cs="Arial"/>
          <w:sz w:val="24"/>
          <w:szCs w:val="24"/>
        </w:rPr>
        <w:t xml:space="preserve"> las mejores condiciones </w:t>
      </w:r>
      <w:r w:rsidR="001B6936" w:rsidRPr="00C40ECF">
        <w:rPr>
          <w:rFonts w:ascii="Arial" w:hAnsi="Arial" w:cs="Arial"/>
          <w:sz w:val="24"/>
          <w:szCs w:val="24"/>
        </w:rPr>
        <w:t xml:space="preserve">de mercado </w:t>
      </w:r>
      <w:r w:rsidR="00D50A92" w:rsidRPr="00C40ECF">
        <w:rPr>
          <w:rFonts w:ascii="Arial" w:hAnsi="Arial" w:cs="Arial"/>
          <w:sz w:val="24"/>
          <w:szCs w:val="24"/>
        </w:rPr>
        <w:t xml:space="preserve">para el estado, </w:t>
      </w:r>
      <w:r w:rsidR="00C061EF" w:rsidRPr="00C40ECF">
        <w:rPr>
          <w:rFonts w:ascii="Arial" w:hAnsi="Arial" w:cs="Arial"/>
          <w:sz w:val="24"/>
          <w:szCs w:val="24"/>
        </w:rPr>
        <w:t>con base en los términos y las condiciones</w:t>
      </w:r>
      <w:r w:rsidR="001B6936" w:rsidRPr="00C40ECF">
        <w:rPr>
          <w:rFonts w:ascii="Arial" w:hAnsi="Arial" w:cs="Arial"/>
          <w:sz w:val="24"/>
          <w:szCs w:val="24"/>
        </w:rPr>
        <w:t xml:space="preserve"> </w:t>
      </w:r>
      <w:r w:rsidR="00C061EF" w:rsidRPr="00C40ECF">
        <w:rPr>
          <w:rFonts w:ascii="Arial" w:hAnsi="Arial" w:cs="Arial"/>
          <w:sz w:val="24"/>
          <w:szCs w:val="24"/>
        </w:rPr>
        <w:t>financieras que ofrezca cada una de ellas.</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 xml:space="preserve">Artículo 2. </w:t>
      </w:r>
      <w:r w:rsidR="00C73B5D" w:rsidRPr="00C40ECF">
        <w:rPr>
          <w:rFonts w:ascii="Arial" w:hAnsi="Arial" w:cs="Arial"/>
          <w:b/>
          <w:sz w:val="24"/>
          <w:szCs w:val="24"/>
        </w:rPr>
        <w:t>Destino</w:t>
      </w:r>
    </w:p>
    <w:p w:rsidR="004D2F7F" w:rsidRPr="00C40ECF" w:rsidRDefault="00D50A9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El </w:t>
      </w:r>
      <w:r w:rsidR="000B4D58" w:rsidRPr="00C40ECF">
        <w:rPr>
          <w:rFonts w:ascii="Arial" w:hAnsi="Arial" w:cs="Arial"/>
          <w:sz w:val="24"/>
          <w:szCs w:val="24"/>
        </w:rPr>
        <w:t>financiamiento</w:t>
      </w:r>
      <w:r w:rsidR="005E38A3" w:rsidRPr="00C40ECF">
        <w:rPr>
          <w:rFonts w:ascii="Arial" w:hAnsi="Arial" w:cs="Arial"/>
          <w:sz w:val="24"/>
          <w:szCs w:val="24"/>
        </w:rPr>
        <w:t xml:space="preserve"> </w:t>
      </w:r>
      <w:r w:rsidRPr="00C40ECF">
        <w:rPr>
          <w:rFonts w:ascii="Arial" w:hAnsi="Arial" w:cs="Arial"/>
          <w:sz w:val="24"/>
          <w:szCs w:val="24"/>
        </w:rPr>
        <w:t>que</w:t>
      </w:r>
      <w:r w:rsidR="005E38A3" w:rsidRPr="00C40ECF">
        <w:rPr>
          <w:rFonts w:ascii="Arial" w:hAnsi="Arial" w:cs="Arial"/>
          <w:sz w:val="24"/>
          <w:szCs w:val="24"/>
        </w:rPr>
        <w:t xml:space="preserve">, de conformidad con este decreto, </w:t>
      </w:r>
      <w:r w:rsidRPr="00C40ECF">
        <w:rPr>
          <w:rFonts w:ascii="Arial" w:hAnsi="Arial" w:cs="Arial"/>
          <w:sz w:val="24"/>
          <w:szCs w:val="24"/>
        </w:rPr>
        <w:t>contrate el Poder Ejecutivo</w:t>
      </w:r>
      <w:r w:rsidR="005E38A3" w:rsidRPr="00C40ECF">
        <w:rPr>
          <w:rFonts w:ascii="Arial" w:hAnsi="Arial" w:cs="Arial"/>
          <w:sz w:val="24"/>
          <w:szCs w:val="24"/>
        </w:rPr>
        <w:t xml:space="preserve"> del estado</w:t>
      </w:r>
      <w:r w:rsidRPr="00C40ECF">
        <w:rPr>
          <w:rFonts w:ascii="Arial" w:hAnsi="Arial" w:cs="Arial"/>
          <w:sz w:val="24"/>
          <w:szCs w:val="24"/>
        </w:rPr>
        <w:t xml:space="preserve">, </w:t>
      </w:r>
      <w:r w:rsidR="000B4D58" w:rsidRPr="00C40ECF">
        <w:rPr>
          <w:rFonts w:ascii="Arial" w:hAnsi="Arial" w:cs="Arial"/>
          <w:sz w:val="24"/>
          <w:szCs w:val="24"/>
        </w:rPr>
        <w:t xml:space="preserve">por conducto </w:t>
      </w:r>
      <w:r w:rsidRPr="00C40ECF">
        <w:rPr>
          <w:rFonts w:ascii="Arial" w:hAnsi="Arial" w:cs="Arial"/>
          <w:sz w:val="24"/>
          <w:szCs w:val="24"/>
        </w:rPr>
        <w:t>de la Secretaría de Administración y Finanzas,</w:t>
      </w:r>
      <w:r w:rsidR="005E38A3" w:rsidRPr="00C40ECF">
        <w:rPr>
          <w:rFonts w:ascii="Arial" w:hAnsi="Arial" w:cs="Arial"/>
          <w:sz w:val="24"/>
          <w:szCs w:val="24"/>
        </w:rPr>
        <w:t xml:space="preserve"> </w:t>
      </w:r>
      <w:r w:rsidR="001B6936" w:rsidRPr="00C40ECF">
        <w:rPr>
          <w:rFonts w:ascii="Arial" w:hAnsi="Arial" w:cs="Arial"/>
          <w:sz w:val="24"/>
          <w:szCs w:val="24"/>
        </w:rPr>
        <w:t>se destinará a inversiones públicas productivas, incluido, en su caso, el impuesto al valor agregado</w:t>
      </w:r>
      <w:r w:rsidR="004D2F7F" w:rsidRPr="00C40ECF">
        <w:rPr>
          <w:rFonts w:ascii="Arial" w:hAnsi="Arial" w:cs="Arial"/>
          <w:sz w:val="24"/>
          <w:szCs w:val="24"/>
        </w:rPr>
        <w:t>, cuyo objeto será la implementación de un programa de obra pública e inversión contra cíclico para los ejercicios fiscales 2020 y 2021, como parte de un plan de reactivación económica por la afectación en el estado de la pandemi</w:t>
      </w:r>
      <w:r w:rsidR="003B17DB">
        <w:rPr>
          <w:rFonts w:ascii="Arial" w:hAnsi="Arial" w:cs="Arial"/>
          <w:sz w:val="24"/>
          <w:szCs w:val="24"/>
        </w:rPr>
        <w:t>a ocasionada por el virus Covid-</w:t>
      </w:r>
      <w:r w:rsidR="004D2F7F" w:rsidRPr="00C40ECF">
        <w:rPr>
          <w:rFonts w:ascii="Arial" w:hAnsi="Arial" w:cs="Arial"/>
          <w:sz w:val="24"/>
          <w:szCs w:val="24"/>
        </w:rPr>
        <w:t>19,</w:t>
      </w:r>
      <w:r w:rsidR="009925DA" w:rsidRPr="00C40ECF">
        <w:rPr>
          <w:rFonts w:ascii="Arial" w:hAnsi="Arial" w:cs="Arial"/>
          <w:sz w:val="24"/>
          <w:szCs w:val="24"/>
        </w:rPr>
        <w:t xml:space="preserve"> que </w:t>
      </w:r>
      <w:r w:rsidR="00ED03A3" w:rsidRPr="00C40ECF">
        <w:rPr>
          <w:rFonts w:ascii="Arial" w:hAnsi="Arial" w:cs="Arial"/>
          <w:sz w:val="24"/>
          <w:szCs w:val="24"/>
        </w:rPr>
        <w:t>se ejercerá</w:t>
      </w:r>
      <w:r w:rsidR="009925DA" w:rsidRPr="00C40ECF">
        <w:rPr>
          <w:rFonts w:ascii="Arial" w:hAnsi="Arial" w:cs="Arial"/>
          <w:sz w:val="24"/>
          <w:szCs w:val="24"/>
        </w:rPr>
        <w:t>,</w:t>
      </w:r>
      <w:r w:rsidR="004D2F7F" w:rsidRPr="00C40ECF">
        <w:rPr>
          <w:rFonts w:ascii="Arial" w:hAnsi="Arial" w:cs="Arial"/>
          <w:sz w:val="24"/>
          <w:szCs w:val="24"/>
        </w:rPr>
        <w:t xml:space="preserve"> específicamente, en los siguientes rubros:</w:t>
      </w:r>
    </w:p>
    <w:p w:rsidR="0050509D" w:rsidRPr="00C40ECF" w:rsidRDefault="001B6936" w:rsidP="005422B7">
      <w:pPr>
        <w:spacing w:before="100" w:beforeAutospacing="1" w:after="100" w:afterAutospacing="1" w:line="240" w:lineRule="auto"/>
        <w:ind w:firstLine="708"/>
        <w:jc w:val="both"/>
        <w:rPr>
          <w:rFonts w:ascii="Arial" w:hAnsi="Arial" w:cs="Arial"/>
          <w:sz w:val="24"/>
          <w:szCs w:val="24"/>
        </w:rPr>
      </w:pPr>
      <w:r w:rsidRPr="00C40ECF">
        <w:rPr>
          <w:rFonts w:ascii="Arial" w:hAnsi="Arial" w:cs="Arial"/>
          <w:sz w:val="24"/>
          <w:szCs w:val="24"/>
        </w:rPr>
        <w:t>I. Adquisición, reconstrucción y ejecución de obras públicas capitalizables, obras de dominio público</w:t>
      </w:r>
      <w:r w:rsidR="0050509D" w:rsidRPr="00C40ECF">
        <w:rPr>
          <w:rFonts w:ascii="Arial" w:hAnsi="Arial" w:cs="Arial"/>
          <w:sz w:val="24"/>
          <w:szCs w:val="24"/>
        </w:rPr>
        <w:t xml:space="preserve"> y </w:t>
      </w:r>
      <w:r w:rsidRPr="00C40ECF">
        <w:rPr>
          <w:rFonts w:ascii="Arial" w:hAnsi="Arial" w:cs="Arial"/>
          <w:sz w:val="24"/>
          <w:szCs w:val="24"/>
        </w:rPr>
        <w:t>obras transferibles</w:t>
      </w:r>
      <w:r w:rsidR="0050509D" w:rsidRPr="00C40ECF">
        <w:rPr>
          <w:rFonts w:ascii="Arial" w:hAnsi="Arial" w:cs="Arial"/>
          <w:sz w:val="24"/>
          <w:szCs w:val="24"/>
        </w:rPr>
        <w:t xml:space="preserve">, así como </w:t>
      </w:r>
      <w:r w:rsidRPr="00C40ECF">
        <w:rPr>
          <w:rFonts w:ascii="Arial" w:hAnsi="Arial" w:cs="Arial"/>
          <w:sz w:val="24"/>
          <w:szCs w:val="24"/>
        </w:rPr>
        <w:t xml:space="preserve">inversión en infraestructura de bienes sujetos al dominio público o </w:t>
      </w:r>
      <w:r w:rsidR="0050509D" w:rsidRPr="00C40ECF">
        <w:rPr>
          <w:rFonts w:ascii="Arial" w:hAnsi="Arial" w:cs="Arial"/>
          <w:sz w:val="24"/>
          <w:szCs w:val="24"/>
        </w:rPr>
        <w:t xml:space="preserve">de </w:t>
      </w:r>
      <w:r w:rsidRPr="00C40ECF">
        <w:rPr>
          <w:rFonts w:ascii="Arial" w:hAnsi="Arial" w:cs="Arial"/>
          <w:sz w:val="24"/>
          <w:szCs w:val="24"/>
        </w:rPr>
        <w:t>bienes propios del estado</w:t>
      </w:r>
      <w:r w:rsidR="0050509D" w:rsidRPr="00C40ECF">
        <w:rPr>
          <w:rFonts w:ascii="Arial" w:hAnsi="Arial" w:cs="Arial"/>
          <w:sz w:val="24"/>
          <w:szCs w:val="24"/>
        </w:rPr>
        <w:t>.</w:t>
      </w:r>
    </w:p>
    <w:p w:rsidR="00A96DA8" w:rsidRPr="00C40ECF" w:rsidRDefault="0050509D" w:rsidP="00A96DA8">
      <w:pPr>
        <w:spacing w:before="100" w:beforeAutospacing="1" w:after="100" w:afterAutospacing="1" w:line="240" w:lineRule="auto"/>
        <w:ind w:firstLine="708"/>
        <w:jc w:val="both"/>
        <w:rPr>
          <w:rFonts w:ascii="Arial" w:hAnsi="Arial" w:cs="Arial"/>
          <w:sz w:val="24"/>
          <w:szCs w:val="24"/>
        </w:rPr>
      </w:pPr>
      <w:r w:rsidRPr="00C40ECF">
        <w:rPr>
          <w:rFonts w:ascii="Arial" w:hAnsi="Arial" w:cs="Arial"/>
          <w:sz w:val="24"/>
          <w:szCs w:val="24"/>
        </w:rPr>
        <w:t>II. C</w:t>
      </w:r>
      <w:r w:rsidR="001B6936" w:rsidRPr="00C40ECF">
        <w:rPr>
          <w:rFonts w:ascii="Arial" w:hAnsi="Arial" w:cs="Arial"/>
          <w:sz w:val="24"/>
          <w:szCs w:val="24"/>
        </w:rPr>
        <w:t>onstrucción, mejoramiento, rehabilitación o reposición de bienes de dominio público</w:t>
      </w:r>
      <w:r w:rsidR="00A96DA8" w:rsidRPr="00C40ECF">
        <w:rPr>
          <w:rFonts w:ascii="Arial" w:hAnsi="Arial" w:cs="Arial"/>
          <w:sz w:val="24"/>
          <w:szCs w:val="24"/>
        </w:rPr>
        <w:t>, en los siguientes ámbitos:</w:t>
      </w:r>
    </w:p>
    <w:p w:rsidR="00344CB0" w:rsidRPr="00C40ECF" w:rsidRDefault="00A96DA8" w:rsidP="00344CB0">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a) Servicios de salud: construcción y modernización de hospitales, y mantenimiento de centros de salud.</w:t>
      </w:r>
    </w:p>
    <w:p w:rsidR="00072360" w:rsidRPr="00C40ECF" w:rsidRDefault="00344CB0" w:rsidP="00072360">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c</w:t>
      </w:r>
      <w:r w:rsidR="00A96DA8" w:rsidRPr="00C40ECF">
        <w:rPr>
          <w:rFonts w:ascii="Arial" w:hAnsi="Arial" w:cs="Arial"/>
          <w:sz w:val="24"/>
          <w:szCs w:val="24"/>
        </w:rPr>
        <w:t>) Agua potable y saneamiento</w:t>
      </w:r>
      <w:r w:rsidRPr="00C40ECF">
        <w:rPr>
          <w:rFonts w:ascii="Arial" w:hAnsi="Arial" w:cs="Arial"/>
          <w:sz w:val="24"/>
          <w:szCs w:val="24"/>
        </w:rPr>
        <w:t>: construcción y modernización</w:t>
      </w:r>
      <w:r w:rsidR="00072360" w:rsidRPr="00C40ECF">
        <w:rPr>
          <w:rFonts w:ascii="Arial" w:hAnsi="Arial" w:cs="Arial"/>
          <w:sz w:val="24"/>
          <w:szCs w:val="24"/>
        </w:rPr>
        <w:t xml:space="preserve"> </w:t>
      </w:r>
      <w:r w:rsidRPr="00C40ECF">
        <w:rPr>
          <w:rFonts w:ascii="Arial" w:hAnsi="Arial" w:cs="Arial"/>
          <w:sz w:val="24"/>
          <w:szCs w:val="24"/>
        </w:rPr>
        <w:t>de s</w:t>
      </w:r>
      <w:r w:rsidR="00A96DA8" w:rsidRPr="00C40ECF">
        <w:rPr>
          <w:rFonts w:ascii="Arial" w:hAnsi="Arial" w:cs="Arial"/>
          <w:sz w:val="24"/>
          <w:szCs w:val="24"/>
        </w:rPr>
        <w:t xml:space="preserve">istemas de captación, </w:t>
      </w:r>
      <w:r w:rsidRPr="00C40ECF">
        <w:rPr>
          <w:rFonts w:ascii="Arial" w:hAnsi="Arial" w:cs="Arial"/>
          <w:sz w:val="24"/>
          <w:szCs w:val="24"/>
        </w:rPr>
        <w:t>cárcamos de almacenamiento, r</w:t>
      </w:r>
      <w:r w:rsidR="00A96DA8" w:rsidRPr="00C40ECF">
        <w:rPr>
          <w:rFonts w:ascii="Arial" w:hAnsi="Arial" w:cs="Arial"/>
          <w:sz w:val="24"/>
          <w:szCs w:val="24"/>
        </w:rPr>
        <w:t>ed</w:t>
      </w:r>
      <w:r w:rsidRPr="00C40ECF">
        <w:rPr>
          <w:rFonts w:ascii="Arial" w:hAnsi="Arial" w:cs="Arial"/>
          <w:sz w:val="24"/>
          <w:szCs w:val="24"/>
        </w:rPr>
        <w:t>es de distribución, e</w:t>
      </w:r>
      <w:r w:rsidR="00A96DA8" w:rsidRPr="00C40ECF">
        <w:rPr>
          <w:rFonts w:ascii="Arial" w:hAnsi="Arial" w:cs="Arial"/>
          <w:sz w:val="24"/>
          <w:szCs w:val="24"/>
        </w:rPr>
        <w:t>quipamiento</w:t>
      </w:r>
      <w:r w:rsidRPr="00C40ECF">
        <w:rPr>
          <w:rFonts w:ascii="Arial" w:hAnsi="Arial" w:cs="Arial"/>
          <w:sz w:val="24"/>
          <w:szCs w:val="24"/>
        </w:rPr>
        <w:t xml:space="preserve"> electrónico para la medición y s</w:t>
      </w:r>
      <w:r w:rsidR="00A96DA8" w:rsidRPr="00C40ECF">
        <w:rPr>
          <w:rFonts w:ascii="Arial" w:hAnsi="Arial" w:cs="Arial"/>
          <w:sz w:val="24"/>
          <w:szCs w:val="24"/>
        </w:rPr>
        <w:t xml:space="preserve">istemas de </w:t>
      </w:r>
      <w:r w:rsidRPr="00C40ECF">
        <w:rPr>
          <w:rFonts w:ascii="Arial" w:hAnsi="Arial" w:cs="Arial"/>
          <w:sz w:val="24"/>
          <w:szCs w:val="24"/>
        </w:rPr>
        <w:t>tratamiento de aguas residuales.</w:t>
      </w:r>
    </w:p>
    <w:p w:rsidR="00F82977" w:rsidRPr="00C40ECF" w:rsidRDefault="00F82977" w:rsidP="00072360">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 xml:space="preserve">d) Educación: construcción de aulas, mantenimiento y ampliación </w:t>
      </w:r>
      <w:r w:rsidR="00072360" w:rsidRPr="00C40ECF">
        <w:rPr>
          <w:rFonts w:ascii="Arial" w:hAnsi="Arial" w:cs="Arial"/>
          <w:sz w:val="24"/>
          <w:szCs w:val="24"/>
        </w:rPr>
        <w:t xml:space="preserve">de </w:t>
      </w:r>
      <w:r w:rsidRPr="00C40ECF">
        <w:rPr>
          <w:rFonts w:ascii="Arial" w:hAnsi="Arial" w:cs="Arial"/>
          <w:sz w:val="24"/>
          <w:szCs w:val="24"/>
        </w:rPr>
        <w:t>escuelas y construcción de techumbres (domos).</w:t>
      </w:r>
    </w:p>
    <w:p w:rsidR="00F82977" w:rsidRPr="00C40ECF" w:rsidRDefault="00F82977" w:rsidP="00F82977">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e) Unidades deportivas: construcción y modernización de u</w:t>
      </w:r>
      <w:r w:rsidR="00A96DA8" w:rsidRPr="00C40ECF">
        <w:rPr>
          <w:rFonts w:ascii="Arial" w:hAnsi="Arial" w:cs="Arial"/>
          <w:sz w:val="24"/>
          <w:szCs w:val="24"/>
        </w:rPr>
        <w:t xml:space="preserve">nidades deportivas, </w:t>
      </w:r>
      <w:r w:rsidRPr="00C40ECF">
        <w:rPr>
          <w:rFonts w:ascii="Arial" w:hAnsi="Arial" w:cs="Arial"/>
          <w:sz w:val="24"/>
          <w:szCs w:val="24"/>
        </w:rPr>
        <w:t>campos deportivos de todo tipo, canchas deportivas de todo tipo y canchas de usos múltiples.</w:t>
      </w:r>
    </w:p>
    <w:p w:rsidR="00006844" w:rsidRPr="00C40ECF" w:rsidRDefault="00F82977" w:rsidP="00006844">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f) Seguridad pública: construcción y modernización de casetas de vigilancia y modernización de instalaciones de seguridad.</w:t>
      </w:r>
    </w:p>
    <w:p w:rsidR="00006844" w:rsidRPr="00C40ECF" w:rsidRDefault="00006844" w:rsidP="00006844">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g) Protección al medioambiente: recuperación de playas, s</w:t>
      </w:r>
      <w:r w:rsidR="00A96DA8" w:rsidRPr="00C40ECF">
        <w:rPr>
          <w:rFonts w:ascii="Arial" w:hAnsi="Arial" w:cs="Arial"/>
          <w:sz w:val="24"/>
          <w:szCs w:val="24"/>
        </w:rPr>
        <w:t>aneamien</w:t>
      </w:r>
      <w:r w:rsidRPr="00C40ECF">
        <w:rPr>
          <w:rFonts w:ascii="Arial" w:hAnsi="Arial" w:cs="Arial"/>
          <w:sz w:val="24"/>
          <w:szCs w:val="24"/>
        </w:rPr>
        <w:t>to de tiraderos al aire libre, c</w:t>
      </w:r>
      <w:r w:rsidR="00A96DA8" w:rsidRPr="00C40ECF">
        <w:rPr>
          <w:rFonts w:ascii="Arial" w:hAnsi="Arial" w:cs="Arial"/>
          <w:sz w:val="24"/>
          <w:szCs w:val="24"/>
        </w:rPr>
        <w:t>ons</w:t>
      </w:r>
      <w:r w:rsidRPr="00C40ECF">
        <w:rPr>
          <w:rFonts w:ascii="Arial" w:hAnsi="Arial" w:cs="Arial"/>
          <w:sz w:val="24"/>
          <w:szCs w:val="24"/>
        </w:rPr>
        <w:t>trucción de rellenos sanitarios y m</w:t>
      </w:r>
      <w:r w:rsidR="00A96DA8" w:rsidRPr="00C40ECF">
        <w:rPr>
          <w:rFonts w:ascii="Arial" w:hAnsi="Arial" w:cs="Arial"/>
          <w:sz w:val="24"/>
          <w:szCs w:val="24"/>
        </w:rPr>
        <w:t>antenimien</w:t>
      </w:r>
      <w:r w:rsidRPr="00C40ECF">
        <w:rPr>
          <w:rFonts w:ascii="Arial" w:hAnsi="Arial" w:cs="Arial"/>
          <w:sz w:val="24"/>
          <w:szCs w:val="24"/>
        </w:rPr>
        <w:t>to y conservación de escolleras.</w:t>
      </w:r>
    </w:p>
    <w:p w:rsidR="002B2A82" w:rsidRPr="00C40ECF" w:rsidRDefault="00006844" w:rsidP="002B2A82">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h) Urbanización: construcción, modernizació</w:t>
      </w:r>
      <w:r w:rsidR="002B2A82" w:rsidRPr="00C40ECF">
        <w:rPr>
          <w:rFonts w:ascii="Arial" w:hAnsi="Arial" w:cs="Arial"/>
          <w:sz w:val="24"/>
          <w:szCs w:val="24"/>
        </w:rPr>
        <w:t>n y mantenimiento de carreteras;</w:t>
      </w:r>
      <w:r w:rsidRPr="00C40ECF">
        <w:rPr>
          <w:rFonts w:ascii="Arial" w:hAnsi="Arial" w:cs="Arial"/>
          <w:sz w:val="24"/>
          <w:szCs w:val="24"/>
        </w:rPr>
        <w:t xml:space="preserve"> cons</w:t>
      </w:r>
      <w:r w:rsidR="002B2A82" w:rsidRPr="00C40ECF">
        <w:rPr>
          <w:rFonts w:ascii="Arial" w:hAnsi="Arial" w:cs="Arial"/>
          <w:sz w:val="24"/>
          <w:szCs w:val="24"/>
        </w:rPr>
        <w:t>trucción de calles;</w:t>
      </w:r>
      <w:r w:rsidRPr="00C40ECF">
        <w:rPr>
          <w:rFonts w:ascii="Arial" w:hAnsi="Arial" w:cs="Arial"/>
          <w:sz w:val="24"/>
          <w:szCs w:val="24"/>
        </w:rPr>
        <w:t xml:space="preserve"> construcción de ciclovías y mantenimiento de sistemas de alumbra</w:t>
      </w:r>
      <w:r w:rsidR="002B2A82" w:rsidRPr="00C40ECF">
        <w:rPr>
          <w:rFonts w:ascii="Arial" w:hAnsi="Arial" w:cs="Arial"/>
          <w:sz w:val="24"/>
          <w:szCs w:val="24"/>
        </w:rPr>
        <w:t xml:space="preserve">do público en tramos carreteros; realización de obras eléctricas en unidades de producción; y mejoramiento de redes eléctricas. </w:t>
      </w:r>
    </w:p>
    <w:p w:rsidR="00006844" w:rsidRPr="00C40ECF" w:rsidRDefault="00006844" w:rsidP="00006844">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i) Edificios públicos</w:t>
      </w:r>
      <w:r w:rsidR="00A96DA8" w:rsidRPr="00C40ECF">
        <w:rPr>
          <w:rFonts w:ascii="Arial" w:hAnsi="Arial" w:cs="Arial"/>
          <w:sz w:val="24"/>
          <w:szCs w:val="24"/>
        </w:rPr>
        <w:t xml:space="preserve">: </w:t>
      </w:r>
      <w:r w:rsidRPr="00C40ECF">
        <w:rPr>
          <w:rFonts w:ascii="Arial" w:hAnsi="Arial" w:cs="Arial"/>
          <w:sz w:val="24"/>
          <w:szCs w:val="24"/>
        </w:rPr>
        <w:t>construcción y modernización de parques, centros y espacios culturales, y espacios recreativos, así como m</w:t>
      </w:r>
      <w:r w:rsidR="00A96DA8" w:rsidRPr="00C40ECF">
        <w:rPr>
          <w:rFonts w:ascii="Arial" w:hAnsi="Arial" w:cs="Arial"/>
          <w:sz w:val="24"/>
          <w:szCs w:val="24"/>
        </w:rPr>
        <w:t>e</w:t>
      </w:r>
      <w:r w:rsidRPr="00C40ECF">
        <w:rPr>
          <w:rFonts w:ascii="Arial" w:hAnsi="Arial" w:cs="Arial"/>
          <w:sz w:val="24"/>
          <w:szCs w:val="24"/>
        </w:rPr>
        <w:t>joramiento de espacios públicos.</w:t>
      </w:r>
    </w:p>
    <w:p w:rsidR="00006844" w:rsidRPr="00C40ECF" w:rsidRDefault="00006844" w:rsidP="00006844">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j) Zonas turísticas</w:t>
      </w:r>
      <w:r w:rsidR="00A96DA8" w:rsidRPr="00C40ECF">
        <w:rPr>
          <w:rFonts w:ascii="Arial" w:hAnsi="Arial" w:cs="Arial"/>
          <w:sz w:val="24"/>
          <w:szCs w:val="24"/>
        </w:rPr>
        <w:t xml:space="preserve">: </w:t>
      </w:r>
      <w:r w:rsidRPr="00C40ECF">
        <w:rPr>
          <w:rFonts w:ascii="Arial" w:hAnsi="Arial" w:cs="Arial"/>
          <w:sz w:val="24"/>
          <w:szCs w:val="24"/>
        </w:rPr>
        <w:t>realización de obras de dragado y c</w:t>
      </w:r>
      <w:r w:rsidR="00A96DA8" w:rsidRPr="00C40ECF">
        <w:rPr>
          <w:rFonts w:ascii="Arial" w:hAnsi="Arial" w:cs="Arial"/>
          <w:sz w:val="24"/>
          <w:szCs w:val="24"/>
        </w:rPr>
        <w:t>onstrucción y modernización de parader</w:t>
      </w:r>
      <w:r w:rsidRPr="00C40ECF">
        <w:rPr>
          <w:rFonts w:ascii="Arial" w:hAnsi="Arial" w:cs="Arial"/>
          <w:sz w:val="24"/>
          <w:szCs w:val="24"/>
        </w:rPr>
        <w:t>os turísticos.</w:t>
      </w:r>
    </w:p>
    <w:p w:rsidR="00A96DA8" w:rsidRPr="00C40ECF" w:rsidRDefault="00006844" w:rsidP="00072360">
      <w:pPr>
        <w:spacing w:before="100" w:beforeAutospacing="1" w:after="100" w:afterAutospacing="1" w:line="240" w:lineRule="auto"/>
        <w:ind w:left="708" w:firstLine="708"/>
        <w:jc w:val="both"/>
        <w:rPr>
          <w:rFonts w:ascii="Arial" w:hAnsi="Arial" w:cs="Arial"/>
          <w:sz w:val="24"/>
          <w:szCs w:val="24"/>
        </w:rPr>
      </w:pPr>
      <w:r w:rsidRPr="00C40ECF">
        <w:rPr>
          <w:rFonts w:ascii="Arial" w:hAnsi="Arial" w:cs="Arial"/>
          <w:sz w:val="24"/>
          <w:szCs w:val="24"/>
        </w:rPr>
        <w:t>k) Obras diversas: c</w:t>
      </w:r>
      <w:r w:rsidR="00A96DA8" w:rsidRPr="00C40ECF">
        <w:rPr>
          <w:rFonts w:ascii="Arial" w:hAnsi="Arial" w:cs="Arial"/>
          <w:sz w:val="24"/>
          <w:szCs w:val="24"/>
        </w:rPr>
        <w:t xml:space="preserve">ualquier otra obra de infraestructura que se considere de utilidad pública para la ciudadanía, y que </w:t>
      </w:r>
      <w:r w:rsidRPr="00C40ECF">
        <w:rPr>
          <w:rFonts w:ascii="Arial" w:hAnsi="Arial" w:cs="Arial"/>
          <w:sz w:val="24"/>
          <w:szCs w:val="24"/>
        </w:rPr>
        <w:t>corresponda a la definición de i</w:t>
      </w:r>
      <w:r w:rsidR="00A96DA8" w:rsidRPr="00C40ECF">
        <w:rPr>
          <w:rFonts w:ascii="Arial" w:hAnsi="Arial" w:cs="Arial"/>
          <w:sz w:val="24"/>
          <w:szCs w:val="24"/>
        </w:rPr>
        <w:t xml:space="preserve">nversión </w:t>
      </w:r>
      <w:r w:rsidRPr="00C40ECF">
        <w:rPr>
          <w:rFonts w:ascii="Arial" w:hAnsi="Arial" w:cs="Arial"/>
          <w:sz w:val="24"/>
          <w:szCs w:val="24"/>
        </w:rPr>
        <w:t>p</w:t>
      </w:r>
      <w:r w:rsidR="00A96DA8" w:rsidRPr="00C40ECF">
        <w:rPr>
          <w:rFonts w:ascii="Arial" w:hAnsi="Arial" w:cs="Arial"/>
          <w:sz w:val="24"/>
          <w:szCs w:val="24"/>
        </w:rPr>
        <w:t xml:space="preserve">ública </w:t>
      </w:r>
      <w:r w:rsidRPr="00C40ECF">
        <w:rPr>
          <w:rFonts w:ascii="Arial" w:hAnsi="Arial" w:cs="Arial"/>
          <w:sz w:val="24"/>
          <w:szCs w:val="24"/>
        </w:rPr>
        <w:t>p</w:t>
      </w:r>
      <w:r w:rsidR="00A96DA8" w:rsidRPr="00C40ECF">
        <w:rPr>
          <w:rFonts w:ascii="Arial" w:hAnsi="Arial" w:cs="Arial"/>
          <w:sz w:val="24"/>
          <w:szCs w:val="24"/>
        </w:rPr>
        <w:t>roductiva</w:t>
      </w:r>
      <w:r w:rsidRPr="00C40ECF">
        <w:rPr>
          <w:rFonts w:ascii="Arial" w:hAnsi="Arial" w:cs="Arial"/>
          <w:sz w:val="24"/>
          <w:szCs w:val="24"/>
        </w:rPr>
        <w:t>,</w:t>
      </w:r>
      <w:r w:rsidR="00A96DA8" w:rsidRPr="00C40ECF">
        <w:rPr>
          <w:rFonts w:ascii="Arial" w:hAnsi="Arial" w:cs="Arial"/>
          <w:sz w:val="24"/>
          <w:szCs w:val="24"/>
        </w:rPr>
        <w:t xml:space="preserve"> en términos de la Ley de Disciplina Financiera de las Entidades Federativas y los Municipios, y su reglamentación, que genere empleos e impactos sociales positivos de manera directa, indirecta o </w:t>
      </w:r>
      <w:r w:rsidR="00072360" w:rsidRPr="00C40ECF">
        <w:rPr>
          <w:rFonts w:ascii="Arial" w:hAnsi="Arial" w:cs="Arial"/>
          <w:sz w:val="24"/>
          <w:szCs w:val="24"/>
        </w:rPr>
        <w:t>derivados de la inversión</w:t>
      </w:r>
      <w:r w:rsidR="00A96DA8" w:rsidRPr="00C40ECF">
        <w:rPr>
          <w:rFonts w:ascii="Arial" w:hAnsi="Arial" w:cs="Arial"/>
          <w:sz w:val="24"/>
          <w:szCs w:val="24"/>
        </w:rPr>
        <w:t>.</w:t>
      </w:r>
    </w:p>
    <w:p w:rsidR="0050509D" w:rsidRPr="00C40ECF" w:rsidRDefault="0050509D" w:rsidP="005422B7">
      <w:pPr>
        <w:spacing w:before="100" w:beforeAutospacing="1" w:after="100" w:afterAutospacing="1" w:line="240" w:lineRule="auto"/>
        <w:ind w:firstLine="708"/>
        <w:jc w:val="both"/>
        <w:rPr>
          <w:rFonts w:ascii="Arial" w:hAnsi="Arial" w:cs="Arial"/>
          <w:sz w:val="24"/>
          <w:szCs w:val="24"/>
        </w:rPr>
      </w:pPr>
      <w:r w:rsidRPr="00C40ECF">
        <w:rPr>
          <w:rFonts w:ascii="Arial" w:hAnsi="Arial" w:cs="Arial"/>
          <w:sz w:val="24"/>
          <w:szCs w:val="24"/>
        </w:rPr>
        <w:t>III. C</w:t>
      </w:r>
      <w:r w:rsidR="001B6936" w:rsidRPr="00C40ECF">
        <w:rPr>
          <w:rFonts w:ascii="Arial" w:hAnsi="Arial" w:cs="Arial"/>
          <w:sz w:val="24"/>
          <w:szCs w:val="24"/>
        </w:rPr>
        <w:t>reación o ampliación de infraestructura pública relacionada con</w:t>
      </w:r>
      <w:r w:rsidRPr="00C40ECF">
        <w:rPr>
          <w:rFonts w:ascii="Arial" w:hAnsi="Arial" w:cs="Arial"/>
          <w:sz w:val="24"/>
          <w:szCs w:val="24"/>
        </w:rPr>
        <w:t xml:space="preserve"> la </w:t>
      </w:r>
      <w:r w:rsidR="001B6936" w:rsidRPr="00C40ECF">
        <w:rPr>
          <w:rFonts w:ascii="Arial" w:hAnsi="Arial" w:cs="Arial"/>
          <w:sz w:val="24"/>
          <w:szCs w:val="24"/>
        </w:rPr>
        <w:t xml:space="preserve">educación, </w:t>
      </w:r>
      <w:r w:rsidR="00ED03A3" w:rsidRPr="00C40ECF">
        <w:rPr>
          <w:rFonts w:ascii="Arial" w:hAnsi="Arial" w:cs="Arial"/>
          <w:sz w:val="24"/>
          <w:szCs w:val="24"/>
        </w:rPr>
        <w:t xml:space="preserve">vivienda, </w:t>
      </w:r>
      <w:r w:rsidR="001B6936" w:rsidRPr="00C40ECF">
        <w:rPr>
          <w:rFonts w:ascii="Arial" w:hAnsi="Arial" w:cs="Arial"/>
          <w:sz w:val="24"/>
          <w:szCs w:val="24"/>
        </w:rPr>
        <w:t xml:space="preserve">salud, </w:t>
      </w:r>
      <w:r w:rsidRPr="00C40ECF">
        <w:rPr>
          <w:rFonts w:ascii="Arial" w:hAnsi="Arial" w:cs="Arial"/>
          <w:sz w:val="24"/>
          <w:szCs w:val="24"/>
        </w:rPr>
        <w:t xml:space="preserve">cultura, </w:t>
      </w:r>
      <w:r w:rsidR="001B6936" w:rsidRPr="00C40ECF">
        <w:rPr>
          <w:rFonts w:ascii="Arial" w:hAnsi="Arial" w:cs="Arial"/>
          <w:sz w:val="24"/>
          <w:szCs w:val="24"/>
        </w:rPr>
        <w:t>deporte,</w:t>
      </w:r>
      <w:r w:rsidRPr="00C40ECF">
        <w:rPr>
          <w:rFonts w:ascii="Arial" w:hAnsi="Arial" w:cs="Arial"/>
          <w:sz w:val="24"/>
          <w:szCs w:val="24"/>
        </w:rPr>
        <w:t xml:space="preserve"> </w:t>
      </w:r>
      <w:r w:rsidR="001B6936" w:rsidRPr="00C40ECF">
        <w:rPr>
          <w:rFonts w:ascii="Arial" w:hAnsi="Arial" w:cs="Arial"/>
          <w:sz w:val="24"/>
          <w:szCs w:val="24"/>
        </w:rPr>
        <w:t>asistencia social</w:t>
      </w:r>
      <w:r w:rsidRPr="00C40ECF">
        <w:rPr>
          <w:rFonts w:ascii="Arial" w:hAnsi="Arial" w:cs="Arial"/>
          <w:sz w:val="24"/>
          <w:szCs w:val="24"/>
        </w:rPr>
        <w:t xml:space="preserve"> o </w:t>
      </w:r>
      <w:r w:rsidR="001B6936" w:rsidRPr="00C40ECF">
        <w:rPr>
          <w:rFonts w:ascii="Arial" w:hAnsi="Arial" w:cs="Arial"/>
          <w:sz w:val="24"/>
          <w:szCs w:val="24"/>
        </w:rPr>
        <w:t>cualquier servicio público</w:t>
      </w:r>
      <w:r w:rsidRPr="00C40ECF">
        <w:rPr>
          <w:rFonts w:ascii="Arial" w:hAnsi="Arial" w:cs="Arial"/>
          <w:sz w:val="24"/>
          <w:szCs w:val="24"/>
        </w:rPr>
        <w:t xml:space="preserve"> </w:t>
      </w:r>
      <w:r w:rsidR="001B6936" w:rsidRPr="00C40ECF">
        <w:rPr>
          <w:rFonts w:ascii="Arial" w:hAnsi="Arial" w:cs="Arial"/>
          <w:sz w:val="24"/>
          <w:szCs w:val="24"/>
        </w:rPr>
        <w:t>como carreteras estatales, vialidades urbanas,</w:t>
      </w:r>
      <w:r w:rsidRPr="00C40ECF">
        <w:rPr>
          <w:rFonts w:ascii="Arial" w:hAnsi="Arial" w:cs="Arial"/>
          <w:sz w:val="24"/>
          <w:szCs w:val="24"/>
        </w:rPr>
        <w:t xml:space="preserve"> </w:t>
      </w:r>
      <w:r w:rsidR="001B6936" w:rsidRPr="00C40ECF">
        <w:rPr>
          <w:rFonts w:ascii="Arial" w:hAnsi="Arial" w:cs="Arial"/>
          <w:sz w:val="24"/>
          <w:szCs w:val="24"/>
        </w:rPr>
        <w:t>drenaje, alcantarillado o cualquier otra obra hidráulica para el suministro, tratamiento o recuperación de agua</w:t>
      </w:r>
      <w:r w:rsidRPr="00C40ECF">
        <w:rPr>
          <w:rFonts w:ascii="Arial" w:hAnsi="Arial" w:cs="Arial"/>
          <w:sz w:val="24"/>
          <w:szCs w:val="24"/>
        </w:rPr>
        <w:t>.</w:t>
      </w:r>
    </w:p>
    <w:p w:rsidR="004D2F7F" w:rsidRPr="00C40ECF" w:rsidRDefault="0050509D" w:rsidP="005422B7">
      <w:pPr>
        <w:spacing w:before="100" w:beforeAutospacing="1" w:after="100" w:afterAutospacing="1" w:line="240" w:lineRule="auto"/>
        <w:ind w:firstLine="708"/>
        <w:jc w:val="both"/>
        <w:rPr>
          <w:rFonts w:ascii="Arial" w:hAnsi="Arial" w:cs="Arial"/>
          <w:sz w:val="24"/>
          <w:szCs w:val="24"/>
        </w:rPr>
      </w:pPr>
      <w:r w:rsidRPr="00C40ECF">
        <w:rPr>
          <w:rFonts w:ascii="Arial" w:hAnsi="Arial" w:cs="Arial"/>
          <w:sz w:val="24"/>
          <w:szCs w:val="24"/>
        </w:rPr>
        <w:t xml:space="preserve">IV. Creación o ampliación de </w:t>
      </w:r>
      <w:r w:rsidR="004D2F7F" w:rsidRPr="00C40ECF">
        <w:rPr>
          <w:rFonts w:ascii="Arial" w:hAnsi="Arial" w:cs="Arial"/>
          <w:sz w:val="24"/>
          <w:szCs w:val="24"/>
        </w:rPr>
        <w:t xml:space="preserve">infraestructura pública relacionada con </w:t>
      </w:r>
      <w:r w:rsidR="001B6936" w:rsidRPr="00C40ECF">
        <w:rPr>
          <w:rFonts w:ascii="Arial" w:hAnsi="Arial" w:cs="Arial"/>
          <w:sz w:val="24"/>
          <w:szCs w:val="24"/>
        </w:rPr>
        <w:t>calles, parques, jardines, espacios abiertos</w:t>
      </w:r>
      <w:r w:rsidR="004D2F7F" w:rsidRPr="00C40ECF">
        <w:rPr>
          <w:rFonts w:ascii="Arial" w:hAnsi="Arial" w:cs="Arial"/>
          <w:sz w:val="24"/>
          <w:szCs w:val="24"/>
        </w:rPr>
        <w:t xml:space="preserve">, </w:t>
      </w:r>
      <w:r w:rsidR="001B6936" w:rsidRPr="00C40ECF">
        <w:rPr>
          <w:rFonts w:ascii="Arial" w:hAnsi="Arial" w:cs="Arial"/>
          <w:sz w:val="24"/>
          <w:szCs w:val="24"/>
        </w:rPr>
        <w:t xml:space="preserve">transporte público </w:t>
      </w:r>
      <w:r w:rsidR="00D55684" w:rsidRPr="00C40ECF">
        <w:rPr>
          <w:rFonts w:ascii="Arial" w:hAnsi="Arial" w:cs="Arial"/>
          <w:sz w:val="24"/>
          <w:szCs w:val="24"/>
        </w:rPr>
        <w:t xml:space="preserve">así como </w:t>
      </w:r>
      <w:r w:rsidRPr="00C40ECF">
        <w:rPr>
          <w:rFonts w:ascii="Arial" w:hAnsi="Arial" w:cs="Arial"/>
          <w:sz w:val="24"/>
          <w:szCs w:val="24"/>
        </w:rPr>
        <w:t xml:space="preserve">el </w:t>
      </w:r>
      <w:r w:rsidR="001B6936" w:rsidRPr="00C40ECF">
        <w:rPr>
          <w:rFonts w:ascii="Arial" w:hAnsi="Arial" w:cs="Arial"/>
          <w:sz w:val="24"/>
          <w:szCs w:val="24"/>
        </w:rPr>
        <w:t xml:space="preserve">manejo y </w:t>
      </w:r>
      <w:r w:rsidRPr="00C40ECF">
        <w:rPr>
          <w:rFonts w:ascii="Arial" w:hAnsi="Arial" w:cs="Arial"/>
          <w:sz w:val="24"/>
          <w:szCs w:val="24"/>
        </w:rPr>
        <w:t xml:space="preserve">la </w:t>
      </w:r>
      <w:r w:rsidR="001B6936" w:rsidRPr="00C40ECF">
        <w:rPr>
          <w:rFonts w:ascii="Arial" w:hAnsi="Arial" w:cs="Arial"/>
          <w:sz w:val="24"/>
          <w:szCs w:val="24"/>
        </w:rPr>
        <w:t>disposición de residuos</w:t>
      </w:r>
      <w:r w:rsidRPr="00C40ECF">
        <w:rPr>
          <w:rFonts w:ascii="Arial" w:hAnsi="Arial" w:cs="Arial"/>
          <w:sz w:val="24"/>
          <w:szCs w:val="24"/>
        </w:rPr>
        <w:t>.</w:t>
      </w:r>
    </w:p>
    <w:p w:rsidR="001B6936" w:rsidRPr="00C40ECF" w:rsidRDefault="004D2F7F" w:rsidP="005422B7">
      <w:pPr>
        <w:spacing w:before="100" w:beforeAutospacing="1" w:after="100" w:afterAutospacing="1" w:line="240" w:lineRule="auto"/>
        <w:ind w:firstLine="708"/>
        <w:jc w:val="both"/>
        <w:rPr>
          <w:rFonts w:ascii="Arial" w:hAnsi="Arial" w:cs="Arial"/>
          <w:sz w:val="24"/>
          <w:szCs w:val="24"/>
        </w:rPr>
      </w:pPr>
      <w:r w:rsidRPr="00C40ECF">
        <w:rPr>
          <w:rFonts w:ascii="Arial" w:hAnsi="Arial" w:cs="Arial"/>
          <w:sz w:val="24"/>
          <w:szCs w:val="24"/>
        </w:rPr>
        <w:t>V. A</w:t>
      </w:r>
      <w:r w:rsidR="001B6936" w:rsidRPr="00C40ECF">
        <w:rPr>
          <w:rFonts w:ascii="Arial" w:hAnsi="Arial" w:cs="Arial"/>
          <w:sz w:val="24"/>
          <w:szCs w:val="24"/>
        </w:rPr>
        <w:t xml:space="preserve">dquisición de bienes </w:t>
      </w:r>
      <w:r w:rsidR="00A1131C" w:rsidRPr="00C40ECF">
        <w:rPr>
          <w:rFonts w:ascii="Arial" w:hAnsi="Arial" w:cs="Arial"/>
          <w:sz w:val="24"/>
          <w:szCs w:val="24"/>
        </w:rPr>
        <w:t xml:space="preserve">para la prestación de servicios públicos y aquellos </w:t>
      </w:r>
      <w:r w:rsidR="00D55684" w:rsidRPr="00C40ECF">
        <w:rPr>
          <w:rFonts w:ascii="Arial" w:hAnsi="Arial" w:cs="Arial"/>
          <w:sz w:val="24"/>
          <w:szCs w:val="24"/>
        </w:rPr>
        <w:t>relacionados</w:t>
      </w:r>
      <w:r w:rsidR="001B6936" w:rsidRPr="00C40ECF">
        <w:rPr>
          <w:rFonts w:ascii="Arial" w:hAnsi="Arial" w:cs="Arial"/>
          <w:sz w:val="24"/>
          <w:szCs w:val="24"/>
        </w:rPr>
        <w:t xml:space="preserve"> </w:t>
      </w:r>
      <w:r w:rsidRPr="00C40ECF">
        <w:rPr>
          <w:rFonts w:ascii="Arial" w:hAnsi="Arial" w:cs="Arial"/>
          <w:sz w:val="24"/>
          <w:szCs w:val="24"/>
        </w:rPr>
        <w:t>con el</w:t>
      </w:r>
      <w:r w:rsidR="001B6936" w:rsidRPr="00C40ECF">
        <w:rPr>
          <w:rFonts w:ascii="Arial" w:hAnsi="Arial" w:cs="Arial"/>
          <w:sz w:val="24"/>
          <w:szCs w:val="24"/>
        </w:rPr>
        <w:t xml:space="preserve"> equipamiento de </w:t>
      </w:r>
      <w:r w:rsidR="00A1131C" w:rsidRPr="00C40ECF">
        <w:rPr>
          <w:rFonts w:ascii="Arial" w:hAnsi="Arial" w:cs="Arial"/>
          <w:sz w:val="24"/>
          <w:szCs w:val="24"/>
        </w:rPr>
        <w:t>l</w:t>
      </w:r>
      <w:r w:rsidR="001B6936" w:rsidRPr="00C40ECF">
        <w:rPr>
          <w:rFonts w:ascii="Arial" w:hAnsi="Arial" w:cs="Arial"/>
          <w:sz w:val="24"/>
          <w:szCs w:val="24"/>
        </w:rPr>
        <w:t>os bienes de dominio público</w:t>
      </w:r>
      <w:r w:rsidR="009925DA" w:rsidRPr="00C40ECF">
        <w:rPr>
          <w:rFonts w:ascii="Arial" w:hAnsi="Arial" w:cs="Arial"/>
          <w:sz w:val="24"/>
          <w:szCs w:val="24"/>
        </w:rPr>
        <w:t xml:space="preserve"> citados en e</w:t>
      </w:r>
      <w:r w:rsidR="00A1131C" w:rsidRPr="00C40ECF">
        <w:rPr>
          <w:rFonts w:ascii="Arial" w:hAnsi="Arial" w:cs="Arial"/>
          <w:sz w:val="24"/>
          <w:szCs w:val="24"/>
        </w:rPr>
        <w:t>sta y las fracciones anteriores</w:t>
      </w:r>
      <w:r w:rsidRPr="00C40ECF">
        <w:rPr>
          <w:rFonts w:ascii="Arial" w:hAnsi="Arial" w:cs="Arial"/>
          <w:sz w:val="24"/>
          <w:szCs w:val="24"/>
        </w:rPr>
        <w:t xml:space="preserve">, tales como </w:t>
      </w:r>
      <w:r w:rsidR="001B6936" w:rsidRPr="00C40ECF">
        <w:rPr>
          <w:rFonts w:ascii="Arial" w:hAnsi="Arial" w:cs="Arial"/>
          <w:sz w:val="24"/>
          <w:szCs w:val="24"/>
        </w:rPr>
        <w:t>maquinaria</w:t>
      </w:r>
      <w:r w:rsidRPr="00C40ECF">
        <w:rPr>
          <w:rFonts w:ascii="Arial" w:hAnsi="Arial" w:cs="Arial"/>
          <w:sz w:val="24"/>
          <w:szCs w:val="24"/>
        </w:rPr>
        <w:t xml:space="preserve">, </w:t>
      </w:r>
      <w:r w:rsidR="001B6936" w:rsidRPr="00C40ECF">
        <w:rPr>
          <w:rFonts w:ascii="Arial" w:hAnsi="Arial" w:cs="Arial"/>
          <w:sz w:val="24"/>
          <w:szCs w:val="24"/>
        </w:rPr>
        <w:t>equipo educacional o instrumental médico y de laboratorio</w:t>
      </w:r>
      <w:r w:rsidRPr="00C40ECF">
        <w:rPr>
          <w:rFonts w:ascii="Arial" w:hAnsi="Arial" w:cs="Arial"/>
          <w:sz w:val="24"/>
          <w:szCs w:val="24"/>
        </w:rPr>
        <w:t>.</w:t>
      </w:r>
    </w:p>
    <w:p w:rsidR="00DC5C29" w:rsidRPr="00C40ECF" w:rsidRDefault="004D2F7F"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Dentro de los recursos autorizados</w:t>
      </w:r>
      <w:r w:rsidR="00DC5C29" w:rsidRPr="00C40ECF">
        <w:rPr>
          <w:rFonts w:ascii="Arial" w:hAnsi="Arial" w:cs="Arial"/>
          <w:sz w:val="24"/>
          <w:szCs w:val="24"/>
        </w:rPr>
        <w:t xml:space="preserve"> al amparo de este decreto se consideran los gastos y costos </w:t>
      </w:r>
      <w:r w:rsidR="00D50A92" w:rsidRPr="00C40ECF">
        <w:rPr>
          <w:rFonts w:ascii="Arial" w:hAnsi="Arial" w:cs="Arial"/>
          <w:sz w:val="24"/>
          <w:szCs w:val="24"/>
        </w:rPr>
        <w:t xml:space="preserve">relacionados con la obtención </w:t>
      </w:r>
      <w:r w:rsidR="00506EDE" w:rsidRPr="00C40ECF">
        <w:rPr>
          <w:rFonts w:ascii="Arial" w:hAnsi="Arial" w:cs="Arial"/>
          <w:sz w:val="24"/>
          <w:szCs w:val="24"/>
        </w:rPr>
        <w:t>del financiamiento</w:t>
      </w:r>
      <w:r w:rsidR="00DC5C29" w:rsidRPr="00C40ECF">
        <w:rPr>
          <w:rFonts w:ascii="Arial" w:hAnsi="Arial" w:cs="Arial"/>
          <w:sz w:val="24"/>
          <w:szCs w:val="24"/>
        </w:rPr>
        <w:t xml:space="preserve"> y la constitución de reservas, de conformidad con los términos y límites previstos en el </w:t>
      </w:r>
      <w:r w:rsidR="00D50A92" w:rsidRPr="00C40ECF">
        <w:rPr>
          <w:rFonts w:ascii="Arial" w:hAnsi="Arial" w:cs="Arial"/>
          <w:sz w:val="24"/>
          <w:szCs w:val="24"/>
        </w:rPr>
        <w:t>artículo 27 del Reglamento del Registro Público Único de Financiamientos y Obligaciones de Entidades Federativas y Municipios.</w:t>
      </w:r>
    </w:p>
    <w:p w:rsidR="00D2033D" w:rsidRPr="00C40ECF" w:rsidRDefault="00D2033D"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El Poder Ejecutivo del estado podrá realizar las modificaciones que estime convenientes en las obras y acciones de inversión pública productiva</w:t>
      </w:r>
      <w:r w:rsidR="00D22C13" w:rsidRPr="00C40ECF">
        <w:rPr>
          <w:rFonts w:ascii="Arial" w:hAnsi="Arial" w:cs="Arial"/>
          <w:sz w:val="24"/>
          <w:szCs w:val="24"/>
        </w:rPr>
        <w:t xml:space="preserve">, siempre y cuando se ajusten al monto y a los rubros establecidos en este decreto. </w:t>
      </w:r>
      <w:r w:rsidRPr="00C40ECF">
        <w:rPr>
          <w:rFonts w:ascii="Arial" w:hAnsi="Arial" w:cs="Arial"/>
          <w:sz w:val="24"/>
          <w:szCs w:val="24"/>
        </w:rPr>
        <w:t>En caso de hacerlo, deberá informa</w:t>
      </w:r>
      <w:r w:rsidR="00D22C13" w:rsidRPr="00C40ECF">
        <w:rPr>
          <w:rFonts w:ascii="Arial" w:hAnsi="Arial" w:cs="Arial"/>
          <w:sz w:val="24"/>
          <w:szCs w:val="24"/>
        </w:rPr>
        <w:t xml:space="preserve">r </w:t>
      </w:r>
      <w:r w:rsidRPr="00C40ECF">
        <w:rPr>
          <w:rFonts w:ascii="Arial" w:hAnsi="Arial" w:cs="Arial"/>
          <w:sz w:val="24"/>
          <w:szCs w:val="24"/>
        </w:rPr>
        <w:t>al Congreso del estado</w:t>
      </w:r>
      <w:r w:rsidR="00D22C13" w:rsidRPr="00C40ECF">
        <w:rPr>
          <w:rFonts w:ascii="Arial" w:hAnsi="Arial" w:cs="Arial"/>
          <w:sz w:val="24"/>
          <w:szCs w:val="24"/>
        </w:rPr>
        <w:t>, a través de los informes trimestrales, sobre las modificaciones realizadas.</w:t>
      </w:r>
    </w:p>
    <w:p w:rsidR="005A133F" w:rsidRPr="00C40ECF" w:rsidRDefault="005A133F"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 xml:space="preserve">Artículo </w:t>
      </w:r>
      <w:r w:rsidR="00506EDE" w:rsidRPr="00C40ECF">
        <w:rPr>
          <w:rFonts w:ascii="Arial" w:hAnsi="Arial" w:cs="Arial"/>
          <w:b/>
          <w:sz w:val="24"/>
          <w:szCs w:val="24"/>
        </w:rPr>
        <w:t>3</w:t>
      </w:r>
      <w:r w:rsidRPr="00C40ECF">
        <w:rPr>
          <w:rFonts w:ascii="Arial" w:hAnsi="Arial" w:cs="Arial"/>
          <w:b/>
          <w:sz w:val="24"/>
          <w:szCs w:val="24"/>
        </w:rPr>
        <w:t xml:space="preserve">. </w:t>
      </w:r>
      <w:r w:rsidR="00C65A2A" w:rsidRPr="00C40ECF">
        <w:rPr>
          <w:rFonts w:ascii="Arial" w:hAnsi="Arial" w:cs="Arial"/>
          <w:b/>
          <w:sz w:val="24"/>
          <w:szCs w:val="24"/>
        </w:rPr>
        <w:t>Fuente de pago</w:t>
      </w:r>
    </w:p>
    <w:p w:rsidR="005A133F" w:rsidRPr="00C40ECF" w:rsidRDefault="005A133F"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Se autoriza al Poder Ejecutivo </w:t>
      </w:r>
      <w:r w:rsidR="00506EDE" w:rsidRPr="00C40ECF">
        <w:rPr>
          <w:rFonts w:ascii="Arial" w:hAnsi="Arial" w:cs="Arial"/>
          <w:sz w:val="24"/>
          <w:szCs w:val="24"/>
        </w:rPr>
        <w:t xml:space="preserve">del estado </w:t>
      </w:r>
      <w:r w:rsidRPr="00C40ECF">
        <w:rPr>
          <w:rFonts w:ascii="Arial" w:hAnsi="Arial" w:cs="Arial"/>
          <w:sz w:val="24"/>
          <w:szCs w:val="24"/>
        </w:rPr>
        <w:t xml:space="preserve">para que, por conducto de la Secretaría de Administración y Finanzas, afecte, irrevocablemente, como garantía o fuente de pago de todas y cada una de las obligaciones que se contraigan con motivo de la autorización </w:t>
      </w:r>
      <w:r w:rsidR="00506EDE" w:rsidRPr="00C40ECF">
        <w:rPr>
          <w:rFonts w:ascii="Arial" w:hAnsi="Arial" w:cs="Arial"/>
          <w:sz w:val="24"/>
          <w:szCs w:val="24"/>
        </w:rPr>
        <w:t xml:space="preserve">dispuesta en </w:t>
      </w:r>
      <w:r w:rsidRPr="00C40ECF">
        <w:rPr>
          <w:rFonts w:ascii="Arial" w:hAnsi="Arial" w:cs="Arial"/>
          <w:sz w:val="24"/>
          <w:szCs w:val="24"/>
        </w:rPr>
        <w:t>este decreto, un porcentaje suficiente de los ingresos y derechos que le correspondan al estado de Yucatán</w:t>
      </w:r>
      <w:r w:rsidR="00C65A2A" w:rsidRPr="00C40ECF">
        <w:rPr>
          <w:rFonts w:ascii="Arial" w:hAnsi="Arial" w:cs="Arial"/>
          <w:sz w:val="24"/>
          <w:szCs w:val="24"/>
        </w:rPr>
        <w:t xml:space="preserve"> </w:t>
      </w:r>
      <w:r w:rsidRPr="00C40ECF">
        <w:rPr>
          <w:rFonts w:ascii="Arial" w:hAnsi="Arial" w:cs="Arial"/>
          <w:sz w:val="24"/>
          <w:szCs w:val="24"/>
        </w:rPr>
        <w:t>del Fondo General de Participaciones</w:t>
      </w:r>
      <w:r w:rsidR="00D370E7" w:rsidRPr="00C40ECF">
        <w:rPr>
          <w:rFonts w:ascii="Arial" w:hAnsi="Arial" w:cs="Arial"/>
          <w:sz w:val="24"/>
          <w:szCs w:val="24"/>
        </w:rPr>
        <w:t xml:space="preserve"> o</w:t>
      </w:r>
      <w:r w:rsidR="00A1131C" w:rsidRPr="00C40ECF">
        <w:rPr>
          <w:rFonts w:ascii="Arial" w:hAnsi="Arial" w:cs="Arial"/>
          <w:sz w:val="24"/>
          <w:szCs w:val="24"/>
        </w:rPr>
        <w:t xml:space="preserve"> </w:t>
      </w:r>
      <w:r w:rsidR="00C65A2A" w:rsidRPr="00C40ECF">
        <w:rPr>
          <w:rFonts w:ascii="Arial" w:hAnsi="Arial" w:cs="Arial"/>
          <w:sz w:val="24"/>
          <w:szCs w:val="24"/>
        </w:rPr>
        <w:t>hasta el 25% de las aportaciones federales que le correspondan al estado del Fondo de Aportaciones para el Fortalecimiento de las Entidades Federativas</w:t>
      </w:r>
      <w:r w:rsidR="002C1394" w:rsidRPr="00C40ECF">
        <w:rPr>
          <w:rFonts w:ascii="Arial" w:hAnsi="Arial" w:cs="Arial"/>
          <w:sz w:val="24"/>
          <w:szCs w:val="24"/>
        </w:rPr>
        <w:t>, o bien, los ingresos propios susceptibles de afectación. En todo caso, la afectación</w:t>
      </w:r>
      <w:r w:rsidR="00930DB3" w:rsidRPr="00C40ECF">
        <w:rPr>
          <w:rFonts w:ascii="Arial" w:hAnsi="Arial" w:cs="Arial"/>
          <w:sz w:val="24"/>
          <w:szCs w:val="24"/>
        </w:rPr>
        <w:t xml:space="preserve"> señalada </w:t>
      </w:r>
      <w:r w:rsidR="002C1394" w:rsidRPr="00C40ECF">
        <w:rPr>
          <w:rFonts w:ascii="Arial" w:hAnsi="Arial" w:cs="Arial"/>
          <w:sz w:val="24"/>
          <w:szCs w:val="24"/>
        </w:rPr>
        <w:t>queda</w:t>
      </w:r>
      <w:r w:rsidR="00930DB3" w:rsidRPr="00C40ECF">
        <w:rPr>
          <w:rFonts w:ascii="Arial" w:hAnsi="Arial" w:cs="Arial"/>
          <w:sz w:val="24"/>
          <w:szCs w:val="24"/>
        </w:rPr>
        <w:t xml:space="preserve">rá </w:t>
      </w:r>
      <w:r w:rsidR="002C1394" w:rsidRPr="00C40ECF">
        <w:rPr>
          <w:rFonts w:ascii="Arial" w:hAnsi="Arial" w:cs="Arial"/>
          <w:sz w:val="24"/>
          <w:szCs w:val="24"/>
        </w:rPr>
        <w:t>comprendida en los fondos o ingresos que reemplacen, sustituyan o complementen a los</w:t>
      </w:r>
      <w:r w:rsidR="00930DB3" w:rsidRPr="00C40ECF">
        <w:rPr>
          <w:rFonts w:ascii="Arial" w:hAnsi="Arial" w:cs="Arial"/>
          <w:sz w:val="24"/>
          <w:szCs w:val="24"/>
        </w:rPr>
        <w:t xml:space="preserve"> mencionados en este artículo</w:t>
      </w:r>
      <w:r w:rsidR="002C1394" w:rsidRPr="00C40ECF">
        <w:rPr>
          <w:rFonts w:ascii="Arial" w:hAnsi="Arial" w:cs="Arial"/>
          <w:sz w:val="24"/>
          <w:szCs w:val="24"/>
        </w:rPr>
        <w:t>.</w:t>
      </w:r>
    </w:p>
    <w:p w:rsidR="005A133F" w:rsidRPr="00C40ECF" w:rsidRDefault="00C73B5D"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La</w:t>
      </w:r>
      <w:r w:rsidR="005A133F" w:rsidRPr="00C40ECF">
        <w:rPr>
          <w:rFonts w:ascii="Arial" w:hAnsi="Arial" w:cs="Arial"/>
          <w:sz w:val="24"/>
          <w:szCs w:val="24"/>
        </w:rPr>
        <w:t xml:space="preserve"> afectación </w:t>
      </w:r>
      <w:r w:rsidRPr="00C40ECF">
        <w:rPr>
          <w:rFonts w:ascii="Arial" w:hAnsi="Arial" w:cs="Arial"/>
          <w:sz w:val="24"/>
          <w:szCs w:val="24"/>
        </w:rPr>
        <w:t xml:space="preserve">a que se refiere el párrafo anterior </w:t>
      </w:r>
      <w:r w:rsidR="005A133F" w:rsidRPr="00C40ECF">
        <w:rPr>
          <w:rFonts w:ascii="Arial" w:hAnsi="Arial" w:cs="Arial"/>
          <w:sz w:val="24"/>
          <w:szCs w:val="24"/>
        </w:rPr>
        <w:t xml:space="preserve">deberá hacerse </w:t>
      </w:r>
      <w:r w:rsidR="00506EDE" w:rsidRPr="00C40ECF">
        <w:rPr>
          <w:rFonts w:ascii="Arial" w:hAnsi="Arial" w:cs="Arial"/>
          <w:sz w:val="24"/>
          <w:szCs w:val="24"/>
        </w:rPr>
        <w:t xml:space="preserve">conforme a lo establecido </w:t>
      </w:r>
      <w:r w:rsidR="005A133F" w:rsidRPr="00C40ECF">
        <w:rPr>
          <w:rFonts w:ascii="Arial" w:hAnsi="Arial" w:cs="Arial"/>
          <w:sz w:val="24"/>
          <w:szCs w:val="24"/>
        </w:rPr>
        <w:t xml:space="preserve">en </w:t>
      </w:r>
      <w:r w:rsidRPr="00C40ECF">
        <w:rPr>
          <w:rFonts w:ascii="Arial" w:hAnsi="Arial" w:cs="Arial"/>
          <w:sz w:val="24"/>
          <w:szCs w:val="24"/>
        </w:rPr>
        <w:t xml:space="preserve">la Ley de Coordinación Fiscal federal, la </w:t>
      </w:r>
      <w:r w:rsidR="005A133F" w:rsidRPr="00C40ECF">
        <w:rPr>
          <w:rFonts w:ascii="Arial" w:hAnsi="Arial" w:cs="Arial"/>
          <w:sz w:val="24"/>
          <w:szCs w:val="24"/>
        </w:rPr>
        <w:t>Ley de Deuda Pública del Estado de Yucatán</w:t>
      </w:r>
      <w:r w:rsidRPr="00C40ECF">
        <w:rPr>
          <w:rFonts w:ascii="Arial" w:hAnsi="Arial" w:cs="Arial"/>
          <w:sz w:val="24"/>
          <w:szCs w:val="24"/>
        </w:rPr>
        <w:t xml:space="preserve"> </w:t>
      </w:r>
      <w:r w:rsidR="005A133F" w:rsidRPr="00C40ECF">
        <w:rPr>
          <w:rFonts w:ascii="Arial" w:hAnsi="Arial" w:cs="Arial"/>
          <w:sz w:val="24"/>
          <w:szCs w:val="24"/>
        </w:rPr>
        <w:t>y la demás legislación y normativa aplicable.</w:t>
      </w:r>
    </w:p>
    <w:p w:rsidR="00506EDE" w:rsidRPr="00C40ECF" w:rsidRDefault="00506EDE"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Artículo 4. Plazo máximo de pago</w:t>
      </w:r>
    </w:p>
    <w:p w:rsidR="00506EDE" w:rsidRPr="00C40ECF" w:rsidRDefault="00506EDE"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Las operaciones de crédito que se celebren </w:t>
      </w:r>
      <w:r w:rsidR="00BB0D01" w:rsidRPr="00C40ECF">
        <w:rPr>
          <w:rFonts w:ascii="Arial" w:hAnsi="Arial" w:cs="Arial"/>
          <w:sz w:val="24"/>
          <w:szCs w:val="24"/>
        </w:rPr>
        <w:t xml:space="preserve">al amparo de este decreto </w:t>
      </w:r>
      <w:r w:rsidRPr="00C40ECF">
        <w:rPr>
          <w:rFonts w:ascii="Arial" w:hAnsi="Arial" w:cs="Arial"/>
          <w:sz w:val="24"/>
          <w:szCs w:val="24"/>
        </w:rPr>
        <w:t xml:space="preserve">deberán amortizarse, en su totalidad, en un plazo </w:t>
      </w:r>
      <w:r w:rsidR="00BB0D01" w:rsidRPr="00C40ECF">
        <w:rPr>
          <w:rFonts w:ascii="Arial" w:hAnsi="Arial" w:cs="Arial"/>
          <w:sz w:val="24"/>
          <w:szCs w:val="24"/>
        </w:rPr>
        <w:t xml:space="preserve">de hasta </w:t>
      </w:r>
      <w:r w:rsidRPr="00C40ECF">
        <w:rPr>
          <w:rFonts w:ascii="Arial" w:hAnsi="Arial" w:cs="Arial"/>
          <w:sz w:val="24"/>
          <w:szCs w:val="24"/>
        </w:rPr>
        <w:t>veint</w:t>
      </w:r>
      <w:r w:rsidR="00ED03A3" w:rsidRPr="00C40ECF">
        <w:rPr>
          <w:rFonts w:ascii="Arial" w:hAnsi="Arial" w:cs="Arial"/>
          <w:sz w:val="24"/>
          <w:szCs w:val="24"/>
        </w:rPr>
        <w:t>e</w:t>
      </w:r>
      <w:r w:rsidRPr="00C40ECF">
        <w:rPr>
          <w:rFonts w:ascii="Arial" w:hAnsi="Arial" w:cs="Arial"/>
          <w:sz w:val="24"/>
          <w:szCs w:val="24"/>
        </w:rPr>
        <w:t xml:space="preserve"> años, contado a partir de la </w:t>
      </w:r>
      <w:r w:rsidR="002C1394" w:rsidRPr="00C40ECF">
        <w:rPr>
          <w:rFonts w:ascii="Arial" w:hAnsi="Arial" w:cs="Arial"/>
          <w:sz w:val="24"/>
          <w:szCs w:val="24"/>
        </w:rPr>
        <w:t>formalización de cada operación, o bien, de la fecha en que se efectúe la primera disposición de</w:t>
      </w:r>
      <w:r w:rsidR="00ED03A3" w:rsidRPr="00C40ECF">
        <w:rPr>
          <w:rFonts w:ascii="Arial" w:hAnsi="Arial" w:cs="Arial"/>
          <w:sz w:val="24"/>
          <w:szCs w:val="24"/>
        </w:rPr>
        <w:t xml:space="preserve"> cada</w:t>
      </w:r>
      <w:r w:rsidR="002C1394" w:rsidRPr="00C40ECF">
        <w:rPr>
          <w:rFonts w:ascii="Arial" w:hAnsi="Arial" w:cs="Arial"/>
          <w:sz w:val="24"/>
          <w:szCs w:val="24"/>
        </w:rPr>
        <w:t xml:space="preserve"> financiamiento. Se podrá establecer un periodo de gracia no mayor a veinticuatro meses, contado a partir de la primera disposición de cada crédito, </w:t>
      </w:r>
      <w:r w:rsidRPr="00C40ECF">
        <w:rPr>
          <w:rFonts w:ascii="Arial" w:hAnsi="Arial" w:cs="Arial"/>
          <w:sz w:val="24"/>
          <w:szCs w:val="24"/>
        </w:rPr>
        <w:t>en el entendido de que los demás plazos así como los intereses y demás términos y condiciones serán los que se establezcan en el contrato o los contratos que al efecto se celebren.</w:t>
      </w:r>
    </w:p>
    <w:p w:rsidR="00506EDE" w:rsidRPr="00C40ECF" w:rsidRDefault="00506EDE"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Sin perjuicio de lo anterior, cada contrato mediante el cual se formalice </w:t>
      </w:r>
      <w:r w:rsidR="00BB0D01" w:rsidRPr="00C40ECF">
        <w:rPr>
          <w:rFonts w:ascii="Arial" w:hAnsi="Arial" w:cs="Arial"/>
          <w:sz w:val="24"/>
          <w:szCs w:val="24"/>
        </w:rPr>
        <w:t xml:space="preserve">la operación de crédito </w:t>
      </w:r>
      <w:r w:rsidRPr="00C40ECF">
        <w:rPr>
          <w:rFonts w:ascii="Arial" w:hAnsi="Arial" w:cs="Arial"/>
          <w:sz w:val="24"/>
          <w:szCs w:val="24"/>
        </w:rPr>
        <w:t xml:space="preserve">correspondiente estará vigente mientras existan obligaciones </w:t>
      </w:r>
      <w:r w:rsidR="00BB0D01" w:rsidRPr="00C40ECF">
        <w:rPr>
          <w:rFonts w:ascii="Arial" w:hAnsi="Arial" w:cs="Arial"/>
          <w:sz w:val="24"/>
          <w:szCs w:val="24"/>
        </w:rPr>
        <w:t xml:space="preserve">de pago </w:t>
      </w:r>
      <w:r w:rsidRPr="00C40ECF">
        <w:rPr>
          <w:rFonts w:ascii="Arial" w:hAnsi="Arial" w:cs="Arial"/>
          <w:sz w:val="24"/>
          <w:szCs w:val="24"/>
        </w:rPr>
        <w:t>pendientes, derivadas del financiamiento, a favor de los acreedores.</w:t>
      </w:r>
    </w:p>
    <w:p w:rsidR="00C73B5D" w:rsidRPr="00C40ECF" w:rsidRDefault="00C73B5D" w:rsidP="005422B7">
      <w:pPr>
        <w:spacing w:before="100" w:beforeAutospacing="1" w:after="100" w:afterAutospacing="1" w:line="240" w:lineRule="auto"/>
        <w:jc w:val="both"/>
        <w:rPr>
          <w:rFonts w:ascii="Arial" w:hAnsi="Arial" w:cs="Arial"/>
          <w:b/>
          <w:bCs/>
          <w:sz w:val="24"/>
          <w:szCs w:val="24"/>
        </w:rPr>
      </w:pPr>
      <w:r w:rsidRPr="00C40ECF">
        <w:rPr>
          <w:rFonts w:ascii="Arial" w:hAnsi="Arial" w:cs="Arial"/>
          <w:b/>
          <w:bCs/>
          <w:sz w:val="24"/>
          <w:szCs w:val="24"/>
        </w:rPr>
        <w:t>Artículo 5. Mecanismo de pago</w:t>
      </w:r>
    </w:p>
    <w:p w:rsidR="00C64481" w:rsidRPr="00C40ECF" w:rsidRDefault="00C73B5D"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Se autoriza al Poder Ejecutivo </w:t>
      </w:r>
      <w:r w:rsidR="00BB0D01" w:rsidRPr="00C40ECF">
        <w:rPr>
          <w:rFonts w:ascii="Arial" w:hAnsi="Arial" w:cs="Arial"/>
          <w:sz w:val="24"/>
          <w:szCs w:val="24"/>
        </w:rPr>
        <w:t xml:space="preserve">del estado </w:t>
      </w:r>
      <w:r w:rsidR="00BE1F7C" w:rsidRPr="00C40ECF">
        <w:rPr>
          <w:rFonts w:ascii="Arial" w:hAnsi="Arial" w:cs="Arial"/>
          <w:sz w:val="24"/>
          <w:szCs w:val="24"/>
        </w:rPr>
        <w:t>para que, por cond</w:t>
      </w:r>
      <w:r w:rsidRPr="00C40ECF">
        <w:rPr>
          <w:rFonts w:ascii="Arial" w:hAnsi="Arial" w:cs="Arial"/>
          <w:sz w:val="24"/>
          <w:szCs w:val="24"/>
        </w:rPr>
        <w:t>ucto de la Secretaría de Administración y Finanzas, constituya o aplique, como mecanismo de pago de las operaciones de financiamiento</w:t>
      </w:r>
      <w:r w:rsidR="00BB0D01" w:rsidRPr="00C40ECF">
        <w:rPr>
          <w:rFonts w:ascii="Arial" w:hAnsi="Arial" w:cs="Arial"/>
          <w:sz w:val="24"/>
          <w:szCs w:val="24"/>
        </w:rPr>
        <w:t xml:space="preserve"> que se celebren al amparo de este decreto, </w:t>
      </w:r>
      <w:r w:rsidRPr="00C40ECF">
        <w:rPr>
          <w:rFonts w:ascii="Arial" w:hAnsi="Arial" w:cs="Arial"/>
          <w:sz w:val="24"/>
          <w:szCs w:val="24"/>
        </w:rPr>
        <w:t>uno o varios fideicomisos irrevocables de administración o fuente de pago</w:t>
      </w:r>
      <w:r w:rsidR="00560D66" w:rsidRPr="00C40ECF">
        <w:rPr>
          <w:rFonts w:ascii="Arial" w:hAnsi="Arial" w:cs="Arial"/>
          <w:sz w:val="24"/>
          <w:szCs w:val="24"/>
        </w:rPr>
        <w:t>,</w:t>
      </w:r>
      <w:r w:rsidR="00C64481" w:rsidRPr="00C40ECF">
        <w:rPr>
          <w:rFonts w:ascii="Arial" w:hAnsi="Arial" w:cs="Arial"/>
          <w:sz w:val="24"/>
          <w:szCs w:val="24"/>
        </w:rPr>
        <w:t xml:space="preserve"> </w:t>
      </w:r>
      <w:r w:rsidR="00A1131C" w:rsidRPr="00C40ECF">
        <w:rPr>
          <w:rFonts w:ascii="Arial" w:hAnsi="Arial" w:cs="Arial"/>
          <w:sz w:val="24"/>
          <w:szCs w:val="24"/>
        </w:rPr>
        <w:t>o bien</w:t>
      </w:r>
      <w:r w:rsidR="00D370E7" w:rsidRPr="00C40ECF">
        <w:rPr>
          <w:rFonts w:ascii="Arial" w:hAnsi="Arial" w:cs="Arial"/>
          <w:sz w:val="24"/>
          <w:szCs w:val="24"/>
        </w:rPr>
        <w:t>,</w:t>
      </w:r>
      <w:r w:rsidR="00A1131C" w:rsidRPr="00C40ECF">
        <w:rPr>
          <w:rFonts w:ascii="Arial" w:hAnsi="Arial" w:cs="Arial"/>
          <w:sz w:val="24"/>
          <w:szCs w:val="24"/>
        </w:rPr>
        <w:t xml:space="preserve"> se inscriba</w:t>
      </w:r>
      <w:r w:rsidR="00D370E7" w:rsidRPr="00C40ECF">
        <w:rPr>
          <w:rFonts w:ascii="Arial" w:hAnsi="Arial" w:cs="Arial"/>
          <w:sz w:val="24"/>
          <w:szCs w:val="24"/>
        </w:rPr>
        <w:t>n</w:t>
      </w:r>
      <w:r w:rsidR="00A1131C" w:rsidRPr="00C40ECF">
        <w:rPr>
          <w:rFonts w:ascii="Arial" w:hAnsi="Arial" w:cs="Arial"/>
          <w:sz w:val="24"/>
          <w:szCs w:val="24"/>
        </w:rPr>
        <w:t xml:space="preserve"> en alguno de los fideicomisos previamente constituidos </w:t>
      </w:r>
      <w:r w:rsidR="00C64481" w:rsidRPr="00C40ECF">
        <w:rPr>
          <w:rFonts w:ascii="Arial" w:hAnsi="Arial" w:cs="Arial"/>
          <w:sz w:val="24"/>
          <w:szCs w:val="24"/>
        </w:rPr>
        <w:t>y</w:t>
      </w:r>
      <w:r w:rsidR="00D370E7" w:rsidRPr="00C40ECF">
        <w:rPr>
          <w:rFonts w:ascii="Arial" w:hAnsi="Arial" w:cs="Arial"/>
          <w:sz w:val="24"/>
          <w:szCs w:val="24"/>
        </w:rPr>
        <w:t xml:space="preserve"> </w:t>
      </w:r>
      <w:r w:rsidR="00C64481" w:rsidRPr="00C40ECF">
        <w:rPr>
          <w:rFonts w:ascii="Arial" w:hAnsi="Arial" w:cs="Arial"/>
          <w:sz w:val="24"/>
          <w:szCs w:val="24"/>
        </w:rPr>
        <w:t>celebre los actos e instrumentos jurídicos necesarios</w:t>
      </w:r>
      <w:r w:rsidR="00BB0D01" w:rsidRPr="00C40ECF">
        <w:rPr>
          <w:rFonts w:ascii="Arial" w:hAnsi="Arial" w:cs="Arial"/>
          <w:sz w:val="24"/>
          <w:szCs w:val="24"/>
        </w:rPr>
        <w:t xml:space="preserve"> </w:t>
      </w:r>
      <w:r w:rsidR="00C64481" w:rsidRPr="00C40ECF">
        <w:rPr>
          <w:rFonts w:ascii="Arial" w:hAnsi="Arial" w:cs="Arial"/>
          <w:sz w:val="24"/>
          <w:szCs w:val="24"/>
        </w:rPr>
        <w:t>para tal efecto.</w:t>
      </w:r>
    </w:p>
    <w:p w:rsidR="005A133F" w:rsidRPr="00C40ECF" w:rsidRDefault="005A133F"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En todo caso,</w:t>
      </w:r>
      <w:r w:rsidR="006D6AF2" w:rsidRPr="00C40ECF">
        <w:rPr>
          <w:rFonts w:ascii="Arial" w:hAnsi="Arial" w:cs="Arial"/>
          <w:sz w:val="24"/>
          <w:szCs w:val="24"/>
        </w:rPr>
        <w:t xml:space="preserve"> y de conformidad con el artículo 7, fracción VI, de la Ley de Deuda Pública del Estado de Yucatán, </w:t>
      </w:r>
      <w:r w:rsidRPr="00C40ECF">
        <w:rPr>
          <w:rFonts w:ascii="Arial" w:hAnsi="Arial" w:cs="Arial"/>
          <w:sz w:val="24"/>
          <w:szCs w:val="24"/>
        </w:rPr>
        <w:t xml:space="preserve">los fideicomisos constituidos o modificados </w:t>
      </w:r>
      <w:r w:rsidR="00935FE5" w:rsidRPr="00C40ECF">
        <w:rPr>
          <w:rFonts w:ascii="Arial" w:hAnsi="Arial" w:cs="Arial"/>
          <w:sz w:val="24"/>
          <w:szCs w:val="24"/>
        </w:rPr>
        <w:t xml:space="preserve">en términos de este </w:t>
      </w:r>
      <w:r w:rsidR="006D6AF2" w:rsidRPr="00C40ECF">
        <w:rPr>
          <w:rFonts w:ascii="Arial" w:hAnsi="Arial" w:cs="Arial"/>
          <w:sz w:val="24"/>
          <w:szCs w:val="24"/>
        </w:rPr>
        <w:t>decreto</w:t>
      </w:r>
      <w:r w:rsidR="00935FE5" w:rsidRPr="00C40ECF">
        <w:rPr>
          <w:rFonts w:ascii="Arial" w:hAnsi="Arial" w:cs="Arial"/>
          <w:sz w:val="24"/>
          <w:szCs w:val="24"/>
        </w:rPr>
        <w:t xml:space="preserve"> </w:t>
      </w:r>
      <w:r w:rsidRPr="00C40ECF">
        <w:rPr>
          <w:rFonts w:ascii="Arial" w:hAnsi="Arial" w:cs="Arial"/>
          <w:sz w:val="24"/>
          <w:szCs w:val="24"/>
        </w:rPr>
        <w:t xml:space="preserve">no serán considerados entidades paraestatales, por lo que no </w:t>
      </w:r>
      <w:r w:rsidR="006D6AF2" w:rsidRPr="00C40ECF">
        <w:rPr>
          <w:rFonts w:ascii="Arial" w:hAnsi="Arial" w:cs="Arial"/>
          <w:sz w:val="24"/>
          <w:szCs w:val="24"/>
        </w:rPr>
        <w:t>formarán</w:t>
      </w:r>
      <w:r w:rsidRPr="00C40ECF">
        <w:rPr>
          <w:rFonts w:ascii="Arial" w:hAnsi="Arial" w:cs="Arial"/>
          <w:sz w:val="24"/>
          <w:szCs w:val="24"/>
        </w:rPr>
        <w:t xml:space="preserve"> parte de la Administración Pública </w:t>
      </w:r>
      <w:r w:rsidR="006D6AF2" w:rsidRPr="00C40ECF">
        <w:rPr>
          <w:rFonts w:ascii="Arial" w:hAnsi="Arial" w:cs="Arial"/>
          <w:sz w:val="24"/>
          <w:szCs w:val="24"/>
        </w:rPr>
        <w:t>estatal.</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 xml:space="preserve">Artículo </w:t>
      </w:r>
      <w:r w:rsidR="006D6AF2" w:rsidRPr="00C40ECF">
        <w:rPr>
          <w:rFonts w:ascii="Arial" w:hAnsi="Arial" w:cs="Arial"/>
          <w:b/>
          <w:sz w:val="24"/>
          <w:szCs w:val="24"/>
        </w:rPr>
        <w:t>6</w:t>
      </w:r>
      <w:r w:rsidRPr="00C40ECF">
        <w:rPr>
          <w:rFonts w:ascii="Arial" w:hAnsi="Arial" w:cs="Arial"/>
          <w:b/>
          <w:sz w:val="24"/>
          <w:szCs w:val="24"/>
        </w:rPr>
        <w:t xml:space="preserve">. </w:t>
      </w:r>
      <w:r w:rsidR="005541AB" w:rsidRPr="00C40ECF">
        <w:rPr>
          <w:rFonts w:ascii="Arial" w:hAnsi="Arial" w:cs="Arial"/>
          <w:b/>
          <w:sz w:val="24"/>
          <w:szCs w:val="24"/>
        </w:rPr>
        <w:t>I</w:t>
      </w:r>
      <w:r w:rsidRPr="00C40ECF">
        <w:rPr>
          <w:rFonts w:ascii="Arial" w:hAnsi="Arial" w:cs="Arial"/>
          <w:b/>
          <w:sz w:val="24"/>
          <w:szCs w:val="24"/>
        </w:rPr>
        <w:t>nstrumentos jurídicos</w:t>
      </w:r>
    </w:p>
    <w:p w:rsidR="0017623E" w:rsidRPr="00C40ECF" w:rsidRDefault="00D50A9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Se autoriza al Poder Ejecutivo del </w:t>
      </w:r>
      <w:r w:rsidR="00EE2A06" w:rsidRPr="00C40ECF">
        <w:rPr>
          <w:rFonts w:ascii="Arial" w:hAnsi="Arial" w:cs="Arial"/>
          <w:sz w:val="24"/>
          <w:szCs w:val="24"/>
        </w:rPr>
        <w:t>estado</w:t>
      </w:r>
      <w:r w:rsidRPr="00C40ECF">
        <w:rPr>
          <w:rFonts w:ascii="Arial" w:hAnsi="Arial" w:cs="Arial"/>
          <w:sz w:val="24"/>
          <w:szCs w:val="24"/>
        </w:rPr>
        <w:t xml:space="preserve"> para que, por conducto de</w:t>
      </w:r>
      <w:r w:rsidR="005541AB" w:rsidRPr="00C40ECF">
        <w:rPr>
          <w:rFonts w:ascii="Arial" w:hAnsi="Arial" w:cs="Arial"/>
          <w:sz w:val="24"/>
          <w:szCs w:val="24"/>
        </w:rPr>
        <w:t xml:space="preserve"> la</w:t>
      </w:r>
      <w:r w:rsidRPr="00C40ECF">
        <w:rPr>
          <w:rFonts w:ascii="Arial" w:hAnsi="Arial" w:cs="Arial"/>
          <w:sz w:val="24"/>
          <w:szCs w:val="24"/>
        </w:rPr>
        <w:t xml:space="preserve"> </w:t>
      </w:r>
      <w:r w:rsidR="005541AB" w:rsidRPr="00C40ECF">
        <w:rPr>
          <w:rFonts w:ascii="Arial" w:hAnsi="Arial" w:cs="Arial"/>
          <w:sz w:val="24"/>
          <w:szCs w:val="24"/>
        </w:rPr>
        <w:t xml:space="preserve">Secretaría </w:t>
      </w:r>
      <w:r w:rsidRPr="00C40ECF">
        <w:rPr>
          <w:rFonts w:ascii="Arial" w:hAnsi="Arial" w:cs="Arial"/>
          <w:sz w:val="24"/>
          <w:szCs w:val="24"/>
        </w:rPr>
        <w:t xml:space="preserve">de Administración y Finanzas, negocie </w:t>
      </w:r>
      <w:r w:rsidR="005541AB" w:rsidRPr="00C40ECF">
        <w:rPr>
          <w:rFonts w:ascii="Arial" w:hAnsi="Arial" w:cs="Arial"/>
          <w:sz w:val="24"/>
          <w:szCs w:val="24"/>
        </w:rPr>
        <w:t xml:space="preserve">y apruebe </w:t>
      </w:r>
      <w:r w:rsidRPr="00C40ECF">
        <w:rPr>
          <w:rFonts w:ascii="Arial" w:hAnsi="Arial" w:cs="Arial"/>
          <w:sz w:val="24"/>
          <w:szCs w:val="24"/>
        </w:rPr>
        <w:t>los términos,</w:t>
      </w:r>
      <w:r w:rsidR="005541AB" w:rsidRPr="00C40ECF">
        <w:rPr>
          <w:rFonts w:ascii="Arial" w:hAnsi="Arial" w:cs="Arial"/>
          <w:sz w:val="24"/>
          <w:szCs w:val="24"/>
        </w:rPr>
        <w:t xml:space="preserve"> </w:t>
      </w:r>
      <w:r w:rsidRPr="00C40ECF">
        <w:rPr>
          <w:rFonts w:ascii="Arial" w:hAnsi="Arial" w:cs="Arial"/>
          <w:sz w:val="24"/>
          <w:szCs w:val="24"/>
        </w:rPr>
        <w:t xml:space="preserve">y </w:t>
      </w:r>
      <w:r w:rsidR="005541AB" w:rsidRPr="00C40ECF">
        <w:rPr>
          <w:rFonts w:ascii="Arial" w:hAnsi="Arial" w:cs="Arial"/>
          <w:sz w:val="24"/>
          <w:szCs w:val="24"/>
        </w:rPr>
        <w:t xml:space="preserve">acuda </w:t>
      </w:r>
      <w:r w:rsidRPr="00C40ECF">
        <w:rPr>
          <w:rFonts w:ascii="Arial" w:hAnsi="Arial" w:cs="Arial"/>
          <w:sz w:val="24"/>
          <w:szCs w:val="24"/>
        </w:rPr>
        <w:t>a la firma de los instrumentos jurídicos</w:t>
      </w:r>
      <w:r w:rsidR="005541AB" w:rsidRPr="00C40ECF">
        <w:rPr>
          <w:rFonts w:ascii="Arial" w:hAnsi="Arial" w:cs="Arial"/>
          <w:sz w:val="24"/>
          <w:szCs w:val="24"/>
        </w:rPr>
        <w:t xml:space="preserve"> </w:t>
      </w:r>
      <w:r w:rsidR="00EC74CF" w:rsidRPr="00C40ECF">
        <w:rPr>
          <w:rFonts w:ascii="Arial" w:hAnsi="Arial" w:cs="Arial"/>
          <w:sz w:val="24"/>
          <w:szCs w:val="24"/>
        </w:rPr>
        <w:t xml:space="preserve">relacionados con </w:t>
      </w:r>
      <w:r w:rsidR="00EE2A06" w:rsidRPr="00C40ECF">
        <w:rPr>
          <w:rFonts w:ascii="Arial" w:hAnsi="Arial" w:cs="Arial"/>
          <w:sz w:val="24"/>
          <w:szCs w:val="24"/>
        </w:rPr>
        <w:t xml:space="preserve">el financiamiento que se contrate al amparo de este decreto </w:t>
      </w:r>
      <w:r w:rsidR="00101444" w:rsidRPr="00C40ECF">
        <w:rPr>
          <w:rFonts w:ascii="Arial" w:hAnsi="Arial" w:cs="Arial"/>
          <w:sz w:val="24"/>
          <w:szCs w:val="24"/>
        </w:rPr>
        <w:t xml:space="preserve">y con </w:t>
      </w:r>
      <w:r w:rsidR="00EC74CF" w:rsidRPr="00C40ECF">
        <w:rPr>
          <w:rFonts w:ascii="Arial" w:hAnsi="Arial" w:cs="Arial"/>
          <w:sz w:val="24"/>
          <w:szCs w:val="24"/>
        </w:rPr>
        <w:t xml:space="preserve">la fuente de pago de </w:t>
      </w:r>
      <w:r w:rsidR="00EE2A06" w:rsidRPr="00C40ECF">
        <w:rPr>
          <w:rFonts w:ascii="Arial" w:hAnsi="Arial" w:cs="Arial"/>
          <w:sz w:val="24"/>
          <w:szCs w:val="24"/>
        </w:rPr>
        <w:t xml:space="preserve">este </w:t>
      </w:r>
      <w:r w:rsidR="00EC74CF" w:rsidRPr="00C40ECF">
        <w:rPr>
          <w:rFonts w:ascii="Arial" w:hAnsi="Arial" w:cs="Arial"/>
          <w:sz w:val="24"/>
          <w:szCs w:val="24"/>
        </w:rPr>
        <w:t>y de sus accesorios, incluidos, sin limitación, contratos y títulos de crédito, instrumentos derivados, instrucciones irrevocables, contratos de garantía o contratos de fideicomiso.</w:t>
      </w:r>
    </w:p>
    <w:p w:rsidR="0017623E" w:rsidRPr="00C40ECF" w:rsidRDefault="0017623E"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De igual manera, se autoriza al Poder Ejecutivo </w:t>
      </w:r>
      <w:r w:rsidR="00EE2A06" w:rsidRPr="00C40ECF">
        <w:rPr>
          <w:rFonts w:ascii="Arial" w:hAnsi="Arial" w:cs="Arial"/>
          <w:sz w:val="24"/>
          <w:szCs w:val="24"/>
        </w:rPr>
        <w:t xml:space="preserve">del estado </w:t>
      </w:r>
      <w:r w:rsidRPr="00C40ECF">
        <w:rPr>
          <w:rFonts w:ascii="Arial" w:hAnsi="Arial" w:cs="Arial"/>
          <w:sz w:val="24"/>
          <w:szCs w:val="24"/>
        </w:rPr>
        <w:t>para que, por conducto de la Secretaría de Administración y Finanzas, a través de sus representantes legales o servidores públicos competentes, celebre o suscriba</w:t>
      </w:r>
      <w:r w:rsidR="008D44F3" w:rsidRPr="00C40ECF">
        <w:rPr>
          <w:rFonts w:ascii="Arial" w:hAnsi="Arial" w:cs="Arial"/>
          <w:sz w:val="24"/>
          <w:szCs w:val="24"/>
        </w:rPr>
        <w:t xml:space="preserve"> </w:t>
      </w:r>
      <w:r w:rsidRPr="00C40ECF">
        <w:rPr>
          <w:rFonts w:ascii="Arial" w:hAnsi="Arial" w:cs="Arial"/>
          <w:sz w:val="24"/>
          <w:szCs w:val="24"/>
        </w:rPr>
        <w:t>todos los títulos de crédito, contratos, convenios,</w:t>
      </w:r>
      <w:r w:rsidR="00EE2A06" w:rsidRPr="00C40ECF">
        <w:rPr>
          <w:rFonts w:ascii="Arial" w:hAnsi="Arial" w:cs="Arial"/>
          <w:sz w:val="24"/>
          <w:szCs w:val="24"/>
        </w:rPr>
        <w:t xml:space="preserve"> </w:t>
      </w:r>
      <w:r w:rsidRPr="00C40ECF">
        <w:rPr>
          <w:rFonts w:ascii="Arial" w:hAnsi="Arial" w:cs="Arial"/>
          <w:sz w:val="24"/>
          <w:szCs w:val="24"/>
        </w:rPr>
        <w:t xml:space="preserve">instrucciones irrevocables y demás instrumentos jurídicos que se requieran para formalizar el financiamiento </w:t>
      </w:r>
      <w:r w:rsidR="00EE2A06" w:rsidRPr="00C40ECF">
        <w:rPr>
          <w:rFonts w:ascii="Arial" w:hAnsi="Arial" w:cs="Arial"/>
          <w:sz w:val="24"/>
          <w:szCs w:val="24"/>
        </w:rPr>
        <w:t>que se contrate</w:t>
      </w:r>
      <w:r w:rsidRPr="00C40ECF">
        <w:rPr>
          <w:rFonts w:ascii="Arial" w:hAnsi="Arial" w:cs="Arial"/>
          <w:sz w:val="24"/>
          <w:szCs w:val="24"/>
        </w:rPr>
        <w:t xml:space="preserve"> al amparo de este decreto, con las características, montos, condiciones y términos que </w:t>
      </w:r>
      <w:r w:rsidR="00404C05" w:rsidRPr="00C40ECF">
        <w:rPr>
          <w:rFonts w:ascii="Arial" w:hAnsi="Arial" w:cs="Arial"/>
          <w:sz w:val="24"/>
          <w:szCs w:val="24"/>
        </w:rPr>
        <w:t>se negocien y consten</w:t>
      </w:r>
      <w:r w:rsidR="009F4D97" w:rsidRPr="00C40ECF">
        <w:rPr>
          <w:rFonts w:ascii="Arial" w:hAnsi="Arial" w:cs="Arial"/>
          <w:sz w:val="24"/>
          <w:szCs w:val="24"/>
        </w:rPr>
        <w:t xml:space="preserve">; </w:t>
      </w:r>
      <w:r w:rsidR="00404C05" w:rsidRPr="00C40ECF">
        <w:rPr>
          <w:rFonts w:ascii="Arial" w:hAnsi="Arial" w:cs="Arial"/>
          <w:sz w:val="24"/>
          <w:szCs w:val="24"/>
        </w:rPr>
        <w:t xml:space="preserve">así como para formalizar </w:t>
      </w:r>
      <w:r w:rsidRPr="00C40ECF">
        <w:rPr>
          <w:rFonts w:ascii="Arial" w:hAnsi="Arial" w:cs="Arial"/>
          <w:sz w:val="24"/>
          <w:szCs w:val="24"/>
        </w:rPr>
        <w:t xml:space="preserve">las afectaciones </w:t>
      </w:r>
      <w:r w:rsidR="00404C05" w:rsidRPr="00C40ECF">
        <w:rPr>
          <w:rFonts w:ascii="Arial" w:hAnsi="Arial" w:cs="Arial"/>
          <w:sz w:val="24"/>
          <w:szCs w:val="24"/>
        </w:rPr>
        <w:t xml:space="preserve">necesarias </w:t>
      </w:r>
      <w:r w:rsidRPr="00C40ECF">
        <w:rPr>
          <w:rFonts w:ascii="Arial" w:hAnsi="Arial" w:cs="Arial"/>
          <w:sz w:val="24"/>
          <w:szCs w:val="24"/>
        </w:rPr>
        <w:t>para constituir la garantía o</w:t>
      </w:r>
      <w:r w:rsidR="00404C05" w:rsidRPr="00C40ECF">
        <w:rPr>
          <w:rFonts w:ascii="Arial" w:hAnsi="Arial" w:cs="Arial"/>
          <w:sz w:val="24"/>
          <w:szCs w:val="24"/>
        </w:rPr>
        <w:t xml:space="preserve"> </w:t>
      </w:r>
      <w:r w:rsidRPr="00C40ECF">
        <w:rPr>
          <w:rFonts w:ascii="Arial" w:hAnsi="Arial" w:cs="Arial"/>
          <w:sz w:val="24"/>
          <w:szCs w:val="24"/>
        </w:rPr>
        <w:t>fuente de pago</w:t>
      </w:r>
      <w:r w:rsidR="009F4D97" w:rsidRPr="00C40ECF">
        <w:rPr>
          <w:rFonts w:ascii="Arial" w:hAnsi="Arial" w:cs="Arial"/>
          <w:sz w:val="24"/>
          <w:szCs w:val="24"/>
        </w:rPr>
        <w:t xml:space="preserve"> de dicho financiamiento o </w:t>
      </w:r>
      <w:r w:rsidRPr="00C40ECF">
        <w:rPr>
          <w:rFonts w:ascii="Arial" w:hAnsi="Arial" w:cs="Arial"/>
          <w:sz w:val="24"/>
          <w:szCs w:val="24"/>
        </w:rPr>
        <w:t xml:space="preserve">para el cumplimiento de las obligaciones asociadas </w:t>
      </w:r>
      <w:r w:rsidR="00404C05" w:rsidRPr="00C40ECF">
        <w:rPr>
          <w:rFonts w:ascii="Arial" w:hAnsi="Arial" w:cs="Arial"/>
          <w:sz w:val="24"/>
          <w:szCs w:val="24"/>
        </w:rPr>
        <w:t xml:space="preserve">con </w:t>
      </w:r>
      <w:r w:rsidRPr="00C40ECF">
        <w:rPr>
          <w:rFonts w:ascii="Arial" w:hAnsi="Arial" w:cs="Arial"/>
          <w:sz w:val="24"/>
          <w:szCs w:val="24"/>
        </w:rPr>
        <w:t xml:space="preserve">los </w:t>
      </w:r>
      <w:r w:rsidR="00404C05" w:rsidRPr="00C40ECF">
        <w:rPr>
          <w:rFonts w:ascii="Arial" w:hAnsi="Arial" w:cs="Arial"/>
          <w:sz w:val="24"/>
          <w:szCs w:val="24"/>
        </w:rPr>
        <w:t xml:space="preserve">instrumentos jurídicos </w:t>
      </w:r>
      <w:r w:rsidRPr="00C40ECF">
        <w:rPr>
          <w:rFonts w:ascii="Arial" w:hAnsi="Arial" w:cs="Arial"/>
          <w:sz w:val="24"/>
          <w:szCs w:val="24"/>
        </w:rPr>
        <w:t>que se celebren co</w:t>
      </w:r>
      <w:r w:rsidR="00404C05" w:rsidRPr="00C40ECF">
        <w:rPr>
          <w:rFonts w:ascii="Arial" w:hAnsi="Arial" w:cs="Arial"/>
          <w:sz w:val="24"/>
          <w:szCs w:val="24"/>
        </w:rPr>
        <w:t xml:space="preserve">n base en la autorización </w:t>
      </w:r>
      <w:r w:rsidR="009F4D97" w:rsidRPr="00C40ECF">
        <w:rPr>
          <w:rFonts w:ascii="Arial" w:hAnsi="Arial" w:cs="Arial"/>
          <w:sz w:val="24"/>
          <w:szCs w:val="24"/>
        </w:rPr>
        <w:t>dispuesta en</w:t>
      </w:r>
      <w:r w:rsidR="00404C05" w:rsidRPr="00C40ECF">
        <w:rPr>
          <w:rFonts w:ascii="Arial" w:hAnsi="Arial" w:cs="Arial"/>
          <w:sz w:val="24"/>
          <w:szCs w:val="24"/>
        </w:rPr>
        <w:t xml:space="preserve"> este decreto.</w:t>
      </w:r>
    </w:p>
    <w:p w:rsidR="00FF1362" w:rsidRPr="00C40ECF" w:rsidRDefault="00FF136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Artículo 7. Operaciones complementarias</w:t>
      </w:r>
    </w:p>
    <w:p w:rsidR="00FF1362" w:rsidRPr="00C40ECF" w:rsidRDefault="00FF136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Se autoriza al Poder Ejecutivo del estado para que, en adición al monto de endeudamiento </w:t>
      </w:r>
      <w:r w:rsidR="005901BD" w:rsidRPr="00C40ECF">
        <w:rPr>
          <w:rFonts w:ascii="Arial" w:hAnsi="Arial" w:cs="Arial"/>
          <w:sz w:val="24"/>
          <w:szCs w:val="24"/>
        </w:rPr>
        <w:t xml:space="preserve">neto adicional </w:t>
      </w:r>
      <w:r w:rsidRPr="00C40ECF">
        <w:rPr>
          <w:rFonts w:ascii="Arial" w:hAnsi="Arial" w:cs="Arial"/>
          <w:sz w:val="24"/>
          <w:szCs w:val="24"/>
        </w:rPr>
        <w:t>previsto en el artícul</w:t>
      </w:r>
      <w:r w:rsidR="00BE1F7C" w:rsidRPr="00C40ECF">
        <w:rPr>
          <w:rFonts w:ascii="Arial" w:hAnsi="Arial" w:cs="Arial"/>
          <w:sz w:val="24"/>
          <w:szCs w:val="24"/>
        </w:rPr>
        <w:t>o 1 de este decreto, y por cond</w:t>
      </w:r>
      <w:r w:rsidRPr="00C40ECF">
        <w:rPr>
          <w:rFonts w:ascii="Arial" w:hAnsi="Arial" w:cs="Arial"/>
          <w:sz w:val="24"/>
          <w:szCs w:val="24"/>
        </w:rPr>
        <w:t>u</w:t>
      </w:r>
      <w:r w:rsidR="00BE1F7C" w:rsidRPr="00C40ECF">
        <w:rPr>
          <w:rFonts w:ascii="Arial" w:hAnsi="Arial" w:cs="Arial"/>
          <w:sz w:val="24"/>
          <w:szCs w:val="24"/>
        </w:rPr>
        <w:t>c</w:t>
      </w:r>
      <w:r w:rsidRPr="00C40ECF">
        <w:rPr>
          <w:rFonts w:ascii="Arial" w:hAnsi="Arial" w:cs="Arial"/>
          <w:sz w:val="24"/>
          <w:szCs w:val="24"/>
        </w:rPr>
        <w:t>to de la Secretaría de Administración y Finanzas, realice operaciones con instrumentos derivados, incluidos, sin limitar, contratos de cobertura o contratos de intercambio de tasas, para cubrir los riesgos de mercado relacionados con el financiamiento contratado al amparo de este decreto.</w:t>
      </w:r>
    </w:p>
    <w:p w:rsidR="00FF1362" w:rsidRPr="00C40ECF" w:rsidRDefault="00FF136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Asimismo, se autoriza al Poder Ejecutivo del estado para presupuestar y realizar todas las erogaciones relacionadas con dichos instrumentos, en el entendido de que podrán compartir la fuente de pago o garantía asociada con el financiamiento que se contrate al amparo de este decreto.</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 xml:space="preserve">Artículo </w:t>
      </w:r>
      <w:r w:rsidR="008D44F3" w:rsidRPr="00C40ECF">
        <w:rPr>
          <w:rFonts w:ascii="Arial" w:hAnsi="Arial" w:cs="Arial"/>
          <w:b/>
          <w:sz w:val="24"/>
          <w:szCs w:val="24"/>
        </w:rPr>
        <w:t>8</w:t>
      </w:r>
      <w:r w:rsidRPr="00C40ECF">
        <w:rPr>
          <w:rFonts w:ascii="Arial" w:hAnsi="Arial" w:cs="Arial"/>
          <w:b/>
          <w:sz w:val="24"/>
          <w:szCs w:val="24"/>
        </w:rPr>
        <w:t>. Notificación a la Secretaría de Hacienda y Crédito Público</w:t>
      </w:r>
    </w:p>
    <w:p w:rsidR="00D50A92" w:rsidRPr="00C40ECF" w:rsidRDefault="00D50A9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Para asegurar la viabilidad de la estructura </w:t>
      </w:r>
      <w:r w:rsidR="009F4D97" w:rsidRPr="00C40ECF">
        <w:rPr>
          <w:rFonts w:ascii="Arial" w:hAnsi="Arial" w:cs="Arial"/>
          <w:sz w:val="24"/>
          <w:szCs w:val="24"/>
        </w:rPr>
        <w:t>del financiamiento</w:t>
      </w:r>
      <w:r w:rsidR="00735E8A" w:rsidRPr="00C40ECF">
        <w:rPr>
          <w:rFonts w:ascii="Arial" w:hAnsi="Arial" w:cs="Arial"/>
          <w:sz w:val="24"/>
          <w:szCs w:val="24"/>
        </w:rPr>
        <w:t xml:space="preserve">, con base en la afectación a que se refiere el artículo </w:t>
      </w:r>
      <w:r w:rsidR="009F4D97" w:rsidRPr="00C40ECF">
        <w:rPr>
          <w:rFonts w:ascii="Arial" w:hAnsi="Arial" w:cs="Arial"/>
          <w:sz w:val="24"/>
          <w:szCs w:val="24"/>
        </w:rPr>
        <w:t>3</w:t>
      </w:r>
      <w:r w:rsidR="00735E8A" w:rsidRPr="00C40ECF">
        <w:rPr>
          <w:rFonts w:ascii="Arial" w:hAnsi="Arial" w:cs="Arial"/>
          <w:sz w:val="24"/>
          <w:szCs w:val="24"/>
        </w:rPr>
        <w:t xml:space="preserve"> de este decreto, y </w:t>
      </w:r>
      <w:r w:rsidRPr="00C40ECF">
        <w:rPr>
          <w:rFonts w:ascii="Arial" w:hAnsi="Arial" w:cs="Arial"/>
          <w:sz w:val="24"/>
          <w:szCs w:val="24"/>
        </w:rPr>
        <w:t xml:space="preserve">de conformidad con </w:t>
      </w:r>
      <w:r w:rsidR="00735E8A" w:rsidRPr="00C40ECF">
        <w:rPr>
          <w:rFonts w:ascii="Arial" w:hAnsi="Arial" w:cs="Arial"/>
          <w:sz w:val="24"/>
          <w:szCs w:val="24"/>
        </w:rPr>
        <w:t>los artículos 9</w:t>
      </w:r>
      <w:r w:rsidR="00C61F26" w:rsidRPr="00C40ECF">
        <w:rPr>
          <w:rFonts w:ascii="Arial" w:hAnsi="Arial" w:cs="Arial"/>
          <w:sz w:val="24"/>
          <w:szCs w:val="24"/>
        </w:rPr>
        <w:t xml:space="preserve"> y 47 </w:t>
      </w:r>
      <w:r w:rsidR="00735E8A" w:rsidRPr="00C40ECF">
        <w:rPr>
          <w:rFonts w:ascii="Arial" w:hAnsi="Arial" w:cs="Arial"/>
          <w:sz w:val="24"/>
          <w:szCs w:val="24"/>
        </w:rPr>
        <w:t xml:space="preserve">de la Ley de Coordinación Fiscal federal y 7, fracción IX, </w:t>
      </w:r>
      <w:r w:rsidRPr="00C40ECF">
        <w:rPr>
          <w:rFonts w:ascii="Arial" w:hAnsi="Arial" w:cs="Arial"/>
          <w:sz w:val="24"/>
          <w:szCs w:val="24"/>
        </w:rPr>
        <w:t>de la Ley de Deuda Pública del Estado de Yucatán,</w:t>
      </w:r>
      <w:r w:rsidR="00735E8A" w:rsidRPr="00C40ECF">
        <w:rPr>
          <w:rFonts w:ascii="Arial" w:hAnsi="Arial" w:cs="Arial"/>
          <w:sz w:val="24"/>
          <w:szCs w:val="24"/>
        </w:rPr>
        <w:t xml:space="preserve"> </w:t>
      </w:r>
      <w:r w:rsidRPr="00C40ECF">
        <w:rPr>
          <w:rFonts w:ascii="Arial" w:hAnsi="Arial" w:cs="Arial"/>
          <w:sz w:val="24"/>
          <w:szCs w:val="24"/>
        </w:rPr>
        <w:t xml:space="preserve">la Secretaría de Administración y Finanzas deberá notificar a la Secretaría de Hacienda y Crédito Público </w:t>
      </w:r>
      <w:r w:rsidR="00735E8A" w:rsidRPr="00C40ECF">
        <w:rPr>
          <w:rFonts w:ascii="Arial" w:hAnsi="Arial" w:cs="Arial"/>
          <w:sz w:val="24"/>
          <w:szCs w:val="24"/>
        </w:rPr>
        <w:t xml:space="preserve">sobre </w:t>
      </w:r>
      <w:r w:rsidRPr="00C40ECF">
        <w:rPr>
          <w:rFonts w:ascii="Arial" w:hAnsi="Arial" w:cs="Arial"/>
          <w:sz w:val="24"/>
          <w:szCs w:val="24"/>
        </w:rPr>
        <w:t xml:space="preserve">la afectación </w:t>
      </w:r>
      <w:r w:rsidR="00735E8A" w:rsidRPr="00C40ECF">
        <w:rPr>
          <w:rFonts w:ascii="Arial" w:hAnsi="Arial" w:cs="Arial"/>
          <w:sz w:val="24"/>
          <w:szCs w:val="24"/>
        </w:rPr>
        <w:t>autorizada</w:t>
      </w:r>
      <w:r w:rsidRPr="00C40ECF">
        <w:rPr>
          <w:rFonts w:ascii="Arial" w:hAnsi="Arial" w:cs="Arial"/>
          <w:sz w:val="24"/>
          <w:szCs w:val="24"/>
        </w:rPr>
        <w:t xml:space="preserve"> en este decreto</w:t>
      </w:r>
      <w:r w:rsidR="004635D2" w:rsidRPr="00C40ECF">
        <w:rPr>
          <w:rFonts w:ascii="Arial" w:hAnsi="Arial" w:cs="Arial"/>
          <w:sz w:val="24"/>
          <w:szCs w:val="24"/>
        </w:rPr>
        <w:t>. T</w:t>
      </w:r>
      <w:r w:rsidR="00C61F26" w:rsidRPr="00C40ECF">
        <w:rPr>
          <w:rFonts w:ascii="Arial" w:hAnsi="Arial" w:cs="Arial"/>
          <w:sz w:val="24"/>
          <w:szCs w:val="24"/>
        </w:rPr>
        <w:t xml:space="preserve">al notificación deberá contener una instrucción irrevocable </w:t>
      </w:r>
      <w:r w:rsidR="00735E8A" w:rsidRPr="00C40ECF">
        <w:rPr>
          <w:rFonts w:ascii="Arial" w:hAnsi="Arial" w:cs="Arial"/>
          <w:sz w:val="24"/>
          <w:szCs w:val="24"/>
        </w:rPr>
        <w:t>par</w:t>
      </w:r>
      <w:r w:rsidRPr="00C40ECF">
        <w:rPr>
          <w:rFonts w:ascii="Arial" w:hAnsi="Arial" w:cs="Arial"/>
          <w:sz w:val="24"/>
          <w:szCs w:val="24"/>
        </w:rPr>
        <w:t>a que</w:t>
      </w:r>
      <w:r w:rsidR="004635D2" w:rsidRPr="00C40ECF">
        <w:rPr>
          <w:rFonts w:ascii="Arial" w:hAnsi="Arial" w:cs="Arial"/>
          <w:sz w:val="24"/>
          <w:szCs w:val="24"/>
        </w:rPr>
        <w:t xml:space="preserve"> la Secretaría de Hacienda y Crédito Público</w:t>
      </w:r>
      <w:r w:rsidR="00735E8A" w:rsidRPr="00C40ECF">
        <w:rPr>
          <w:rFonts w:ascii="Arial" w:hAnsi="Arial" w:cs="Arial"/>
          <w:sz w:val="24"/>
          <w:szCs w:val="24"/>
        </w:rPr>
        <w:t>,</w:t>
      </w:r>
      <w:r w:rsidRPr="00C40ECF">
        <w:rPr>
          <w:rFonts w:ascii="Arial" w:hAnsi="Arial" w:cs="Arial"/>
          <w:sz w:val="24"/>
          <w:szCs w:val="24"/>
        </w:rPr>
        <w:t xml:space="preserve"> respecto a cada ministración, entrega, anticipo, entero o ajuste de las participaciones </w:t>
      </w:r>
      <w:r w:rsidR="00735E8A" w:rsidRPr="00C40ECF">
        <w:rPr>
          <w:rFonts w:ascii="Arial" w:hAnsi="Arial" w:cs="Arial"/>
          <w:sz w:val="24"/>
          <w:szCs w:val="24"/>
        </w:rPr>
        <w:t xml:space="preserve">o afectaciones </w:t>
      </w:r>
      <w:r w:rsidRPr="00C40ECF">
        <w:rPr>
          <w:rFonts w:ascii="Arial" w:hAnsi="Arial" w:cs="Arial"/>
          <w:sz w:val="24"/>
          <w:szCs w:val="24"/>
        </w:rPr>
        <w:t xml:space="preserve">que correspondan al estado, abone los flujos correspondientes a las participaciones </w:t>
      </w:r>
      <w:r w:rsidR="00735E8A" w:rsidRPr="00C40ECF">
        <w:rPr>
          <w:rFonts w:ascii="Arial" w:hAnsi="Arial" w:cs="Arial"/>
          <w:sz w:val="24"/>
          <w:szCs w:val="24"/>
        </w:rPr>
        <w:t xml:space="preserve">o </w:t>
      </w:r>
      <w:r w:rsidR="004635D2" w:rsidRPr="00C40ECF">
        <w:rPr>
          <w:rFonts w:ascii="Arial" w:hAnsi="Arial" w:cs="Arial"/>
          <w:sz w:val="24"/>
          <w:szCs w:val="24"/>
        </w:rPr>
        <w:t xml:space="preserve">aportaciones </w:t>
      </w:r>
      <w:r w:rsidRPr="00C40ECF">
        <w:rPr>
          <w:rFonts w:ascii="Arial" w:hAnsi="Arial" w:cs="Arial"/>
          <w:sz w:val="24"/>
          <w:szCs w:val="24"/>
        </w:rPr>
        <w:t xml:space="preserve">fideicomitidas en el fideicomiso o los fideicomisos correspondientes, hasta el pago total </w:t>
      </w:r>
      <w:r w:rsidR="009F4D97" w:rsidRPr="00C40ECF">
        <w:rPr>
          <w:rFonts w:ascii="Arial" w:hAnsi="Arial" w:cs="Arial"/>
          <w:sz w:val="24"/>
          <w:szCs w:val="24"/>
        </w:rPr>
        <w:t>del financiamiento contratado</w:t>
      </w:r>
      <w:r w:rsidRPr="00C40ECF">
        <w:rPr>
          <w:rFonts w:ascii="Arial" w:hAnsi="Arial" w:cs="Arial"/>
          <w:sz w:val="24"/>
          <w:szCs w:val="24"/>
        </w:rPr>
        <w:t xml:space="preserve"> al amparo de este decreto.</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 xml:space="preserve">Artículo </w:t>
      </w:r>
      <w:r w:rsidR="008D44F3" w:rsidRPr="00C40ECF">
        <w:rPr>
          <w:rFonts w:ascii="Arial" w:hAnsi="Arial" w:cs="Arial"/>
          <w:b/>
          <w:sz w:val="24"/>
          <w:szCs w:val="24"/>
        </w:rPr>
        <w:t>9</w:t>
      </w:r>
      <w:r w:rsidRPr="00C40ECF">
        <w:rPr>
          <w:rFonts w:ascii="Arial" w:hAnsi="Arial" w:cs="Arial"/>
          <w:b/>
          <w:sz w:val="24"/>
          <w:szCs w:val="24"/>
        </w:rPr>
        <w:t xml:space="preserve">. </w:t>
      </w:r>
      <w:r w:rsidR="009F4D97" w:rsidRPr="00C40ECF">
        <w:rPr>
          <w:rFonts w:ascii="Arial" w:hAnsi="Arial" w:cs="Arial"/>
          <w:b/>
          <w:sz w:val="24"/>
          <w:szCs w:val="24"/>
        </w:rPr>
        <w:t>Previsiones presupuestales</w:t>
      </w:r>
    </w:p>
    <w:p w:rsidR="00D50A92" w:rsidRPr="00C40ECF" w:rsidRDefault="005064A8"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En tanto existan obligaciones de pago pendientes</w:t>
      </w:r>
      <w:r w:rsidR="0017623E" w:rsidRPr="00C40ECF">
        <w:rPr>
          <w:rFonts w:ascii="Arial" w:hAnsi="Arial" w:cs="Arial"/>
          <w:sz w:val="24"/>
          <w:szCs w:val="24"/>
        </w:rPr>
        <w:t>,</w:t>
      </w:r>
      <w:r w:rsidRPr="00C40ECF">
        <w:rPr>
          <w:rFonts w:ascii="Arial" w:hAnsi="Arial" w:cs="Arial"/>
          <w:sz w:val="24"/>
          <w:szCs w:val="24"/>
        </w:rPr>
        <w:t xml:space="preserve"> asociadas con las operaciones de crédito que se celebren al amparo de este decreto, e</w:t>
      </w:r>
      <w:r w:rsidR="00D50A92" w:rsidRPr="00C40ECF">
        <w:rPr>
          <w:rFonts w:ascii="Arial" w:hAnsi="Arial" w:cs="Arial"/>
          <w:sz w:val="24"/>
          <w:szCs w:val="24"/>
        </w:rPr>
        <w:t xml:space="preserve">l Poder Ejecutivo deberá incluir anualmente en el presupuesto de egresos </w:t>
      </w:r>
      <w:r w:rsidRPr="00C40ECF">
        <w:rPr>
          <w:rFonts w:ascii="Arial" w:hAnsi="Arial" w:cs="Arial"/>
          <w:sz w:val="24"/>
          <w:szCs w:val="24"/>
        </w:rPr>
        <w:t xml:space="preserve">del ejercicio fiscal que corresponda </w:t>
      </w:r>
      <w:r w:rsidR="00D50A92" w:rsidRPr="00C40ECF">
        <w:rPr>
          <w:rFonts w:ascii="Arial" w:hAnsi="Arial" w:cs="Arial"/>
          <w:sz w:val="24"/>
          <w:szCs w:val="24"/>
        </w:rPr>
        <w:t xml:space="preserve">el monto para el servicio de la deuda y sus accesorios, bajo los términos contratados, hasta </w:t>
      </w:r>
      <w:r w:rsidRPr="00C40ECF">
        <w:rPr>
          <w:rFonts w:ascii="Arial" w:hAnsi="Arial" w:cs="Arial"/>
          <w:sz w:val="24"/>
          <w:szCs w:val="24"/>
        </w:rPr>
        <w:t xml:space="preserve">su </w:t>
      </w:r>
      <w:r w:rsidR="00D50A92" w:rsidRPr="00C40ECF">
        <w:rPr>
          <w:rFonts w:ascii="Arial" w:hAnsi="Arial" w:cs="Arial"/>
          <w:sz w:val="24"/>
          <w:szCs w:val="24"/>
        </w:rPr>
        <w:t>total liquidación.</w:t>
      </w:r>
    </w:p>
    <w:p w:rsidR="00FF1362" w:rsidRPr="00C40ECF" w:rsidRDefault="00FF1362" w:rsidP="005422B7">
      <w:pPr>
        <w:spacing w:before="100" w:beforeAutospacing="1" w:after="100" w:afterAutospacing="1" w:line="240" w:lineRule="auto"/>
        <w:jc w:val="both"/>
        <w:rPr>
          <w:rFonts w:ascii="Arial" w:hAnsi="Arial" w:cs="Arial"/>
          <w:b/>
          <w:bCs/>
          <w:sz w:val="24"/>
          <w:szCs w:val="24"/>
        </w:rPr>
      </w:pPr>
      <w:r w:rsidRPr="00C40ECF">
        <w:rPr>
          <w:rFonts w:ascii="Arial" w:hAnsi="Arial" w:cs="Arial"/>
          <w:b/>
          <w:bCs/>
          <w:sz w:val="24"/>
          <w:szCs w:val="24"/>
        </w:rPr>
        <w:t>Artículo 1</w:t>
      </w:r>
      <w:r w:rsidR="008D44F3" w:rsidRPr="00C40ECF">
        <w:rPr>
          <w:rFonts w:ascii="Arial" w:hAnsi="Arial" w:cs="Arial"/>
          <w:b/>
          <w:bCs/>
          <w:sz w:val="24"/>
          <w:szCs w:val="24"/>
        </w:rPr>
        <w:t>0</w:t>
      </w:r>
      <w:r w:rsidRPr="00C40ECF">
        <w:rPr>
          <w:rFonts w:ascii="Arial" w:hAnsi="Arial" w:cs="Arial"/>
          <w:b/>
          <w:bCs/>
          <w:sz w:val="24"/>
          <w:szCs w:val="24"/>
        </w:rPr>
        <w:t>. Modificación de la ley de ingresos</w:t>
      </w:r>
    </w:p>
    <w:p w:rsidR="004C5B12" w:rsidRPr="00C40ECF" w:rsidRDefault="00FF136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Se tiene</w:t>
      </w:r>
      <w:r w:rsidR="007D3F00" w:rsidRPr="00C40ECF">
        <w:rPr>
          <w:rFonts w:ascii="Arial" w:hAnsi="Arial" w:cs="Arial"/>
          <w:sz w:val="24"/>
          <w:szCs w:val="24"/>
        </w:rPr>
        <w:t>n</w:t>
      </w:r>
      <w:r w:rsidRPr="00C40ECF">
        <w:rPr>
          <w:rFonts w:ascii="Arial" w:hAnsi="Arial" w:cs="Arial"/>
          <w:sz w:val="24"/>
          <w:szCs w:val="24"/>
        </w:rPr>
        <w:t xml:space="preserve"> </w:t>
      </w:r>
      <w:r w:rsidR="008D44F3" w:rsidRPr="00C40ECF">
        <w:rPr>
          <w:rFonts w:ascii="Arial" w:hAnsi="Arial" w:cs="Arial"/>
          <w:sz w:val="24"/>
          <w:szCs w:val="24"/>
        </w:rPr>
        <w:t xml:space="preserve">por autorizadas las modificaciones o adecuaciones </w:t>
      </w:r>
      <w:r w:rsidR="004635D2" w:rsidRPr="00C40ECF">
        <w:rPr>
          <w:rFonts w:ascii="Arial" w:hAnsi="Arial" w:cs="Arial"/>
          <w:sz w:val="24"/>
          <w:szCs w:val="24"/>
        </w:rPr>
        <w:t>a</w:t>
      </w:r>
      <w:r w:rsidR="008D44F3" w:rsidRPr="00C40ECF">
        <w:rPr>
          <w:rFonts w:ascii="Arial" w:hAnsi="Arial" w:cs="Arial"/>
          <w:sz w:val="24"/>
          <w:szCs w:val="24"/>
        </w:rPr>
        <w:t xml:space="preserve"> </w:t>
      </w:r>
      <w:r w:rsidRPr="00C40ECF">
        <w:rPr>
          <w:rFonts w:ascii="Arial" w:hAnsi="Arial" w:cs="Arial"/>
          <w:sz w:val="24"/>
          <w:szCs w:val="24"/>
        </w:rPr>
        <w:t xml:space="preserve">la Ley de Ingresos del Estado de Yucatán para el Ejercicio Fiscal 2020 </w:t>
      </w:r>
      <w:r w:rsidR="008D44F3" w:rsidRPr="00C40ECF">
        <w:rPr>
          <w:rFonts w:ascii="Arial" w:hAnsi="Arial" w:cs="Arial"/>
          <w:sz w:val="24"/>
          <w:szCs w:val="24"/>
        </w:rPr>
        <w:t xml:space="preserve">o 2021 </w:t>
      </w:r>
      <w:r w:rsidRPr="00C40ECF">
        <w:rPr>
          <w:rFonts w:ascii="Arial" w:hAnsi="Arial" w:cs="Arial"/>
          <w:sz w:val="24"/>
          <w:szCs w:val="24"/>
        </w:rPr>
        <w:t xml:space="preserve">en lo relacionado con los ingresos extraordinarios </w:t>
      </w:r>
      <w:r w:rsidR="004C5B12" w:rsidRPr="00C40ECF">
        <w:rPr>
          <w:rFonts w:ascii="Arial" w:hAnsi="Arial" w:cs="Arial"/>
          <w:sz w:val="24"/>
          <w:szCs w:val="24"/>
        </w:rPr>
        <w:t xml:space="preserve">que se obtengan al amparo de este decreto y </w:t>
      </w:r>
      <w:r w:rsidRPr="00C40ECF">
        <w:rPr>
          <w:rFonts w:ascii="Arial" w:hAnsi="Arial" w:cs="Arial"/>
          <w:sz w:val="24"/>
          <w:szCs w:val="24"/>
        </w:rPr>
        <w:t xml:space="preserve">hasta por el monto </w:t>
      </w:r>
      <w:r w:rsidR="008D44F3" w:rsidRPr="00C40ECF">
        <w:rPr>
          <w:rFonts w:ascii="Arial" w:hAnsi="Arial" w:cs="Arial"/>
          <w:sz w:val="24"/>
          <w:szCs w:val="24"/>
        </w:rPr>
        <w:t xml:space="preserve">efectivamente </w:t>
      </w:r>
      <w:r w:rsidRPr="00C40ECF">
        <w:rPr>
          <w:rFonts w:ascii="Arial" w:hAnsi="Arial" w:cs="Arial"/>
          <w:sz w:val="24"/>
          <w:szCs w:val="24"/>
        </w:rPr>
        <w:t xml:space="preserve">dispuesto </w:t>
      </w:r>
      <w:r w:rsidR="008D44F3" w:rsidRPr="00C40ECF">
        <w:rPr>
          <w:rFonts w:ascii="Arial" w:hAnsi="Arial" w:cs="Arial"/>
          <w:sz w:val="24"/>
          <w:szCs w:val="24"/>
        </w:rPr>
        <w:t xml:space="preserve">en cada ejercicio fiscal, sin exceder el monto total </w:t>
      </w:r>
      <w:r w:rsidR="005901BD" w:rsidRPr="00C40ECF">
        <w:rPr>
          <w:rFonts w:ascii="Arial" w:hAnsi="Arial" w:cs="Arial"/>
          <w:sz w:val="24"/>
          <w:szCs w:val="24"/>
        </w:rPr>
        <w:t xml:space="preserve">de endeudamiento neto adicional </w:t>
      </w:r>
      <w:r w:rsidR="008D44F3" w:rsidRPr="00C40ECF">
        <w:rPr>
          <w:rFonts w:ascii="Arial" w:hAnsi="Arial" w:cs="Arial"/>
          <w:sz w:val="24"/>
          <w:szCs w:val="24"/>
        </w:rPr>
        <w:t xml:space="preserve">previsto </w:t>
      </w:r>
      <w:r w:rsidRPr="00C40ECF">
        <w:rPr>
          <w:rFonts w:ascii="Arial" w:hAnsi="Arial" w:cs="Arial"/>
          <w:sz w:val="24"/>
          <w:szCs w:val="24"/>
        </w:rPr>
        <w:t xml:space="preserve">en </w:t>
      </w:r>
      <w:r w:rsidR="008D44F3" w:rsidRPr="00C40ECF">
        <w:rPr>
          <w:rFonts w:ascii="Arial" w:hAnsi="Arial" w:cs="Arial"/>
          <w:sz w:val="24"/>
          <w:szCs w:val="24"/>
        </w:rPr>
        <w:t>el</w:t>
      </w:r>
      <w:r w:rsidRPr="00C40ECF">
        <w:rPr>
          <w:rFonts w:ascii="Arial" w:hAnsi="Arial" w:cs="Arial"/>
          <w:sz w:val="24"/>
          <w:szCs w:val="24"/>
        </w:rPr>
        <w:t xml:space="preserve"> artículo 1</w:t>
      </w:r>
      <w:r w:rsidR="008D44F3" w:rsidRPr="00C40ECF">
        <w:rPr>
          <w:rFonts w:ascii="Arial" w:hAnsi="Arial" w:cs="Arial"/>
          <w:sz w:val="24"/>
          <w:szCs w:val="24"/>
        </w:rPr>
        <w:t xml:space="preserve"> de este decreto</w:t>
      </w:r>
      <w:r w:rsidRPr="00C40ECF">
        <w:rPr>
          <w:rFonts w:ascii="Arial" w:hAnsi="Arial" w:cs="Arial"/>
          <w:sz w:val="24"/>
          <w:szCs w:val="24"/>
        </w:rPr>
        <w:t>.</w:t>
      </w:r>
    </w:p>
    <w:p w:rsidR="00FF1362" w:rsidRPr="00C40ECF" w:rsidRDefault="00FC55C8"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El Poder</w:t>
      </w:r>
      <w:r w:rsidR="00BE1F7C" w:rsidRPr="00C40ECF">
        <w:rPr>
          <w:rFonts w:ascii="Arial" w:hAnsi="Arial" w:cs="Arial"/>
          <w:sz w:val="24"/>
          <w:szCs w:val="24"/>
        </w:rPr>
        <w:t xml:space="preserve"> Ejecutivo del estado, por cond</w:t>
      </w:r>
      <w:r w:rsidRPr="00C40ECF">
        <w:rPr>
          <w:rFonts w:ascii="Arial" w:hAnsi="Arial" w:cs="Arial"/>
          <w:sz w:val="24"/>
          <w:szCs w:val="24"/>
        </w:rPr>
        <w:t>u</w:t>
      </w:r>
      <w:r w:rsidR="00BE1F7C" w:rsidRPr="00C40ECF">
        <w:rPr>
          <w:rFonts w:ascii="Arial" w:hAnsi="Arial" w:cs="Arial"/>
          <w:sz w:val="24"/>
          <w:szCs w:val="24"/>
        </w:rPr>
        <w:t>c</w:t>
      </w:r>
      <w:r w:rsidRPr="00C40ECF">
        <w:rPr>
          <w:rFonts w:ascii="Arial" w:hAnsi="Arial" w:cs="Arial"/>
          <w:sz w:val="24"/>
          <w:szCs w:val="24"/>
        </w:rPr>
        <w:t>to de la Secretaría de Administración y Finanzas, notificará al Congreso del estado, en los informes trimestrales de las finanzas públicas,</w:t>
      </w:r>
      <w:r w:rsidR="004C5B12" w:rsidRPr="00C40ECF">
        <w:rPr>
          <w:rFonts w:ascii="Arial" w:hAnsi="Arial" w:cs="Arial"/>
          <w:sz w:val="24"/>
          <w:szCs w:val="24"/>
        </w:rPr>
        <w:t xml:space="preserve"> los </w:t>
      </w:r>
      <w:r w:rsidRPr="00C40ECF">
        <w:rPr>
          <w:rFonts w:ascii="Arial" w:hAnsi="Arial" w:cs="Arial"/>
          <w:sz w:val="24"/>
          <w:szCs w:val="24"/>
        </w:rPr>
        <w:t xml:space="preserve">ajustes </w:t>
      </w:r>
      <w:r w:rsidR="004C5B12" w:rsidRPr="00C40ECF">
        <w:rPr>
          <w:rFonts w:ascii="Arial" w:hAnsi="Arial" w:cs="Arial"/>
          <w:sz w:val="24"/>
          <w:szCs w:val="24"/>
        </w:rPr>
        <w:t xml:space="preserve">presupuestales </w:t>
      </w:r>
      <w:r w:rsidRPr="00C40ECF">
        <w:rPr>
          <w:rFonts w:ascii="Arial" w:hAnsi="Arial" w:cs="Arial"/>
          <w:sz w:val="24"/>
          <w:szCs w:val="24"/>
        </w:rPr>
        <w:t xml:space="preserve">de ingresos y egresos que se realicen durante el ejercicio fiscal correspondiente </w:t>
      </w:r>
      <w:r w:rsidR="004C5B12" w:rsidRPr="00C40ECF">
        <w:rPr>
          <w:rFonts w:ascii="Arial" w:hAnsi="Arial" w:cs="Arial"/>
          <w:sz w:val="24"/>
          <w:szCs w:val="24"/>
        </w:rPr>
        <w:t xml:space="preserve">como resultado </w:t>
      </w:r>
      <w:r w:rsidRPr="00C40ECF">
        <w:rPr>
          <w:rFonts w:ascii="Arial" w:hAnsi="Arial" w:cs="Arial"/>
          <w:sz w:val="24"/>
          <w:szCs w:val="24"/>
        </w:rPr>
        <w:t>de la efectiva obtención o disposición de los ingresos extraordinarios autorizados</w:t>
      </w:r>
      <w:r w:rsidR="004C5B12" w:rsidRPr="00C40ECF">
        <w:rPr>
          <w:rFonts w:ascii="Arial" w:hAnsi="Arial" w:cs="Arial"/>
          <w:sz w:val="24"/>
          <w:szCs w:val="24"/>
        </w:rPr>
        <w:t xml:space="preserve"> al amparo de este decreto.</w:t>
      </w:r>
    </w:p>
    <w:p w:rsidR="00D50A92" w:rsidRPr="00C40ECF" w:rsidRDefault="00D50A92" w:rsidP="007D3F00">
      <w:pPr>
        <w:spacing w:before="100" w:beforeAutospacing="1" w:after="100" w:afterAutospacing="1" w:line="240" w:lineRule="auto"/>
        <w:jc w:val="center"/>
        <w:rPr>
          <w:rFonts w:ascii="Arial" w:hAnsi="Arial" w:cs="Arial"/>
          <w:b/>
          <w:sz w:val="24"/>
          <w:szCs w:val="24"/>
        </w:rPr>
      </w:pPr>
      <w:r w:rsidRPr="00C40ECF">
        <w:rPr>
          <w:rFonts w:ascii="Arial" w:hAnsi="Arial" w:cs="Arial"/>
          <w:b/>
          <w:sz w:val="24"/>
          <w:szCs w:val="24"/>
        </w:rPr>
        <w:t>Artículos transitorios</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 xml:space="preserve">Primero. Entrada en vigor </w:t>
      </w:r>
    </w:p>
    <w:p w:rsidR="00D50A92" w:rsidRPr="00C40ECF" w:rsidRDefault="00D50A9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Este decreto entrará en vigor el día siguiente al de su publicación en el Diario Oficial del Gobierno del Estado de Yucatán.</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Segundo. Inscripción en el registro</w:t>
      </w:r>
    </w:p>
    <w:p w:rsidR="00D50A92" w:rsidRPr="00C40ECF" w:rsidRDefault="00D50A9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El </w:t>
      </w:r>
      <w:r w:rsidR="00427972" w:rsidRPr="00C40ECF">
        <w:rPr>
          <w:rFonts w:ascii="Arial" w:hAnsi="Arial" w:cs="Arial"/>
          <w:sz w:val="24"/>
          <w:szCs w:val="24"/>
        </w:rPr>
        <w:t xml:space="preserve">financiamiento </w:t>
      </w:r>
      <w:r w:rsidRPr="00C40ECF">
        <w:rPr>
          <w:rFonts w:ascii="Arial" w:hAnsi="Arial" w:cs="Arial"/>
          <w:sz w:val="24"/>
          <w:szCs w:val="24"/>
        </w:rPr>
        <w:t xml:space="preserve">o los financiamientos que se contraten al amparo </w:t>
      </w:r>
      <w:r w:rsidR="00427972" w:rsidRPr="00C40ECF">
        <w:rPr>
          <w:rFonts w:ascii="Arial" w:hAnsi="Arial" w:cs="Arial"/>
          <w:sz w:val="24"/>
          <w:szCs w:val="24"/>
        </w:rPr>
        <w:t xml:space="preserve">de este </w:t>
      </w:r>
      <w:r w:rsidRPr="00C40ECF">
        <w:rPr>
          <w:rFonts w:ascii="Arial" w:hAnsi="Arial" w:cs="Arial"/>
          <w:sz w:val="24"/>
          <w:szCs w:val="24"/>
        </w:rPr>
        <w:t xml:space="preserve">decreto se deberán inscribir en el Registro de Empréstitos y Obligaciones del Estado de Yucatán, a cargo de la Secretaría de Administración y Finanzas, </w:t>
      </w:r>
      <w:r w:rsidR="00427972" w:rsidRPr="00C40ECF">
        <w:rPr>
          <w:rFonts w:ascii="Arial" w:hAnsi="Arial" w:cs="Arial"/>
          <w:sz w:val="24"/>
          <w:szCs w:val="24"/>
        </w:rPr>
        <w:t xml:space="preserve">y </w:t>
      </w:r>
      <w:r w:rsidRPr="00C40ECF">
        <w:rPr>
          <w:rFonts w:ascii="Arial" w:hAnsi="Arial" w:cs="Arial"/>
          <w:sz w:val="24"/>
          <w:szCs w:val="24"/>
        </w:rPr>
        <w:t>en el Registro Público Único de Financiamientos y Obligaciones de Entidades Federativas y Municipios, a cargo de la Secretaría de Hacienda y Crédito Público.</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Tercero. Adecuaciones presupuestales</w:t>
      </w:r>
    </w:p>
    <w:p w:rsidR="00D50A92" w:rsidRPr="00C40ECF" w:rsidRDefault="00D50A9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El </w:t>
      </w:r>
      <w:r w:rsidR="00427972" w:rsidRPr="00C40ECF">
        <w:rPr>
          <w:rFonts w:ascii="Arial" w:hAnsi="Arial" w:cs="Arial"/>
          <w:sz w:val="24"/>
          <w:szCs w:val="24"/>
        </w:rPr>
        <w:t xml:space="preserve">Poder </w:t>
      </w:r>
      <w:r w:rsidRPr="00C40ECF">
        <w:rPr>
          <w:rFonts w:ascii="Arial" w:hAnsi="Arial" w:cs="Arial"/>
          <w:sz w:val="24"/>
          <w:szCs w:val="24"/>
        </w:rPr>
        <w:t xml:space="preserve">Ejecutivo </w:t>
      </w:r>
      <w:r w:rsidR="00427972" w:rsidRPr="00C40ECF">
        <w:rPr>
          <w:rFonts w:ascii="Arial" w:hAnsi="Arial" w:cs="Arial"/>
          <w:sz w:val="24"/>
          <w:szCs w:val="24"/>
        </w:rPr>
        <w:t>del estado</w:t>
      </w:r>
      <w:r w:rsidRPr="00C40ECF">
        <w:rPr>
          <w:rFonts w:ascii="Arial" w:hAnsi="Arial" w:cs="Arial"/>
          <w:sz w:val="24"/>
          <w:szCs w:val="24"/>
        </w:rPr>
        <w:t xml:space="preserve">, con base en </w:t>
      </w:r>
      <w:r w:rsidR="00427972" w:rsidRPr="00C40ECF">
        <w:rPr>
          <w:rFonts w:ascii="Arial" w:hAnsi="Arial" w:cs="Arial"/>
          <w:sz w:val="24"/>
          <w:szCs w:val="24"/>
        </w:rPr>
        <w:t xml:space="preserve">la </w:t>
      </w:r>
      <w:r w:rsidRPr="00C40ECF">
        <w:rPr>
          <w:rFonts w:ascii="Arial" w:hAnsi="Arial" w:cs="Arial"/>
          <w:sz w:val="24"/>
          <w:szCs w:val="24"/>
        </w:rPr>
        <w:t xml:space="preserve">autorización </w:t>
      </w:r>
      <w:r w:rsidR="00427972" w:rsidRPr="00C40ECF">
        <w:rPr>
          <w:rFonts w:ascii="Arial" w:hAnsi="Arial" w:cs="Arial"/>
          <w:sz w:val="24"/>
          <w:szCs w:val="24"/>
        </w:rPr>
        <w:t xml:space="preserve">a que se refiere este decreto, </w:t>
      </w:r>
      <w:r w:rsidRPr="00C40ECF">
        <w:rPr>
          <w:rFonts w:ascii="Arial" w:hAnsi="Arial" w:cs="Arial"/>
          <w:sz w:val="24"/>
          <w:szCs w:val="24"/>
        </w:rPr>
        <w:t xml:space="preserve">y a efecto de prever el monto o </w:t>
      </w:r>
      <w:r w:rsidR="00427972" w:rsidRPr="00C40ECF">
        <w:rPr>
          <w:rFonts w:ascii="Arial" w:hAnsi="Arial" w:cs="Arial"/>
          <w:sz w:val="24"/>
          <w:szCs w:val="24"/>
        </w:rPr>
        <w:t xml:space="preserve">las </w:t>
      </w:r>
      <w:r w:rsidRPr="00C40ECF">
        <w:rPr>
          <w:rFonts w:ascii="Arial" w:hAnsi="Arial" w:cs="Arial"/>
          <w:sz w:val="24"/>
          <w:szCs w:val="24"/>
        </w:rPr>
        <w:t xml:space="preserve">partidas para el servicio de la deuda que contraiga al contratar el financiamiento autorizado, deberá realizar las adecuaciones presupuestales </w:t>
      </w:r>
      <w:r w:rsidR="00427972" w:rsidRPr="00C40ECF">
        <w:rPr>
          <w:rFonts w:ascii="Arial" w:hAnsi="Arial" w:cs="Arial"/>
          <w:sz w:val="24"/>
          <w:szCs w:val="24"/>
        </w:rPr>
        <w:t xml:space="preserve">correspondientes </w:t>
      </w:r>
      <w:r w:rsidR="008D44F3" w:rsidRPr="00C40ECF">
        <w:rPr>
          <w:rFonts w:ascii="Arial" w:hAnsi="Arial" w:cs="Arial"/>
          <w:sz w:val="24"/>
          <w:szCs w:val="24"/>
        </w:rPr>
        <w:t xml:space="preserve">en los rubros de ingreso y egreso respectivos </w:t>
      </w:r>
      <w:r w:rsidR="00427972" w:rsidRPr="00C40ECF">
        <w:rPr>
          <w:rFonts w:ascii="Arial" w:hAnsi="Arial" w:cs="Arial"/>
          <w:sz w:val="24"/>
          <w:szCs w:val="24"/>
        </w:rPr>
        <w:t xml:space="preserve">y las adecuaciones </w:t>
      </w:r>
      <w:r w:rsidRPr="00C40ECF">
        <w:rPr>
          <w:rFonts w:ascii="Arial" w:hAnsi="Arial" w:cs="Arial"/>
          <w:sz w:val="24"/>
          <w:szCs w:val="24"/>
        </w:rPr>
        <w:t xml:space="preserve">relativas al ejercicio de los recursos derivados </w:t>
      </w:r>
      <w:r w:rsidR="00427972" w:rsidRPr="00C40ECF">
        <w:rPr>
          <w:rFonts w:ascii="Arial" w:hAnsi="Arial" w:cs="Arial"/>
          <w:sz w:val="24"/>
          <w:szCs w:val="24"/>
        </w:rPr>
        <w:t xml:space="preserve">del </w:t>
      </w:r>
      <w:r w:rsidRPr="00C40ECF">
        <w:rPr>
          <w:rFonts w:ascii="Arial" w:hAnsi="Arial" w:cs="Arial"/>
          <w:sz w:val="24"/>
          <w:szCs w:val="24"/>
        </w:rPr>
        <w:t>financiamiento, de conformidad con</w:t>
      </w:r>
      <w:r w:rsidR="00427972" w:rsidRPr="00C40ECF">
        <w:rPr>
          <w:rFonts w:ascii="Arial" w:hAnsi="Arial" w:cs="Arial"/>
          <w:sz w:val="24"/>
          <w:szCs w:val="24"/>
        </w:rPr>
        <w:t xml:space="preserve"> </w:t>
      </w:r>
      <w:r w:rsidRPr="00C40ECF">
        <w:rPr>
          <w:rFonts w:ascii="Arial" w:hAnsi="Arial" w:cs="Arial"/>
          <w:sz w:val="24"/>
          <w:szCs w:val="24"/>
        </w:rPr>
        <w:t>la Ley de Presupuesto y Contabilidad Gubernamental del Estado de Yucatán y su reglamento.</w:t>
      </w:r>
    </w:p>
    <w:p w:rsidR="00D50A92" w:rsidRPr="00C40ECF" w:rsidRDefault="00D50A92" w:rsidP="005422B7">
      <w:pPr>
        <w:spacing w:before="100" w:beforeAutospacing="1" w:after="100" w:afterAutospacing="1" w:line="240" w:lineRule="auto"/>
        <w:jc w:val="both"/>
        <w:rPr>
          <w:rFonts w:ascii="Arial" w:hAnsi="Arial" w:cs="Arial"/>
          <w:b/>
          <w:sz w:val="24"/>
          <w:szCs w:val="24"/>
        </w:rPr>
      </w:pPr>
      <w:r w:rsidRPr="00C40ECF">
        <w:rPr>
          <w:rFonts w:ascii="Arial" w:hAnsi="Arial" w:cs="Arial"/>
          <w:b/>
          <w:sz w:val="24"/>
          <w:szCs w:val="24"/>
        </w:rPr>
        <w:t>Cuarto. Informes trimestrales</w:t>
      </w:r>
    </w:p>
    <w:p w:rsidR="00D50A92" w:rsidRPr="00C40ECF" w:rsidRDefault="00427972"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El Poder Ejecutivo del estado, por conducto de l</w:t>
      </w:r>
      <w:r w:rsidR="00D50A92" w:rsidRPr="00C40ECF">
        <w:rPr>
          <w:rFonts w:ascii="Arial" w:hAnsi="Arial" w:cs="Arial"/>
          <w:sz w:val="24"/>
          <w:szCs w:val="24"/>
        </w:rPr>
        <w:t>a Secretaría de Administración y Finanzas</w:t>
      </w:r>
      <w:r w:rsidRPr="00C40ECF">
        <w:rPr>
          <w:rFonts w:ascii="Arial" w:hAnsi="Arial" w:cs="Arial"/>
          <w:sz w:val="24"/>
          <w:szCs w:val="24"/>
        </w:rPr>
        <w:t>,</w:t>
      </w:r>
      <w:r w:rsidR="00D50A92" w:rsidRPr="00C40ECF">
        <w:rPr>
          <w:rFonts w:ascii="Arial" w:hAnsi="Arial" w:cs="Arial"/>
          <w:sz w:val="24"/>
          <w:szCs w:val="24"/>
        </w:rPr>
        <w:t xml:space="preserve"> deberá incorporar </w:t>
      </w:r>
      <w:r w:rsidRPr="00C40ECF">
        <w:rPr>
          <w:rFonts w:ascii="Arial" w:hAnsi="Arial" w:cs="Arial"/>
          <w:sz w:val="24"/>
          <w:szCs w:val="24"/>
        </w:rPr>
        <w:t xml:space="preserve">en </w:t>
      </w:r>
      <w:r w:rsidR="00D50A92" w:rsidRPr="00C40ECF">
        <w:rPr>
          <w:rFonts w:ascii="Arial" w:hAnsi="Arial" w:cs="Arial"/>
          <w:sz w:val="24"/>
          <w:szCs w:val="24"/>
        </w:rPr>
        <w:t xml:space="preserve">los informes trimestrales de las finanzas públicas un </w:t>
      </w:r>
      <w:r w:rsidR="008D44F3" w:rsidRPr="00C40ECF">
        <w:rPr>
          <w:rFonts w:ascii="Arial" w:hAnsi="Arial" w:cs="Arial"/>
          <w:sz w:val="24"/>
          <w:szCs w:val="24"/>
        </w:rPr>
        <w:t>apartado específico</w:t>
      </w:r>
      <w:r w:rsidR="00D50A92" w:rsidRPr="00C40ECF">
        <w:rPr>
          <w:rFonts w:ascii="Arial" w:hAnsi="Arial" w:cs="Arial"/>
          <w:sz w:val="24"/>
          <w:szCs w:val="24"/>
        </w:rPr>
        <w:t xml:space="preserve"> en el que se informe sobre la aplicación y destino de los recursos objeto de la autorización a que se refiere este decreto</w:t>
      </w:r>
      <w:r w:rsidR="00D04A43" w:rsidRPr="00C40ECF">
        <w:rPr>
          <w:rFonts w:ascii="Arial" w:hAnsi="Arial" w:cs="Arial"/>
          <w:sz w:val="24"/>
          <w:szCs w:val="24"/>
        </w:rPr>
        <w:t>.</w:t>
      </w:r>
    </w:p>
    <w:p w:rsidR="00080C88" w:rsidRPr="00C40ECF" w:rsidRDefault="008D44F3" w:rsidP="005422B7">
      <w:pPr>
        <w:spacing w:before="100" w:beforeAutospacing="1" w:after="100" w:afterAutospacing="1" w:line="240" w:lineRule="auto"/>
        <w:jc w:val="both"/>
        <w:rPr>
          <w:rFonts w:ascii="Arial" w:hAnsi="Arial" w:cs="Arial"/>
          <w:b/>
          <w:bCs/>
          <w:sz w:val="24"/>
          <w:szCs w:val="24"/>
        </w:rPr>
      </w:pPr>
      <w:r w:rsidRPr="00C40ECF">
        <w:rPr>
          <w:rFonts w:ascii="Arial" w:hAnsi="Arial" w:cs="Arial"/>
          <w:b/>
          <w:bCs/>
          <w:sz w:val="24"/>
          <w:szCs w:val="24"/>
        </w:rPr>
        <w:t>Quinto.</w:t>
      </w:r>
      <w:r w:rsidR="005422B7" w:rsidRPr="00C40ECF">
        <w:rPr>
          <w:rFonts w:ascii="Arial" w:hAnsi="Arial" w:cs="Arial"/>
          <w:b/>
          <w:bCs/>
          <w:sz w:val="24"/>
          <w:szCs w:val="24"/>
        </w:rPr>
        <w:t xml:space="preserve"> </w:t>
      </w:r>
      <w:r w:rsidR="00A94F58" w:rsidRPr="00C40ECF">
        <w:rPr>
          <w:rFonts w:ascii="Arial" w:hAnsi="Arial" w:cs="Arial"/>
          <w:b/>
          <w:bCs/>
          <w:sz w:val="24"/>
          <w:szCs w:val="24"/>
        </w:rPr>
        <w:t>Comité de seguimiento</w:t>
      </w:r>
    </w:p>
    <w:p w:rsidR="007C076C" w:rsidRPr="00C40ECF" w:rsidRDefault="00080C88"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 xml:space="preserve">El Poder Ejecutivo </w:t>
      </w:r>
      <w:r w:rsidR="00A94F58" w:rsidRPr="00C40ECF">
        <w:rPr>
          <w:rFonts w:ascii="Arial" w:hAnsi="Arial" w:cs="Arial"/>
          <w:sz w:val="24"/>
          <w:szCs w:val="24"/>
        </w:rPr>
        <w:t>del estado conformará un comité</w:t>
      </w:r>
      <w:r w:rsidRPr="00C40ECF">
        <w:rPr>
          <w:rFonts w:ascii="Arial" w:hAnsi="Arial" w:cs="Arial"/>
          <w:sz w:val="24"/>
          <w:szCs w:val="24"/>
        </w:rPr>
        <w:t xml:space="preserve"> que </w:t>
      </w:r>
      <w:r w:rsidR="00407972" w:rsidRPr="00C40ECF">
        <w:rPr>
          <w:rFonts w:ascii="Arial" w:hAnsi="Arial" w:cs="Arial"/>
          <w:sz w:val="24"/>
          <w:szCs w:val="24"/>
        </w:rPr>
        <w:t>tendrá</w:t>
      </w:r>
      <w:r w:rsidRPr="00C40ECF">
        <w:rPr>
          <w:rFonts w:ascii="Arial" w:hAnsi="Arial" w:cs="Arial"/>
          <w:sz w:val="24"/>
          <w:szCs w:val="24"/>
        </w:rPr>
        <w:t xml:space="preserve"> </w:t>
      </w:r>
      <w:r w:rsidR="004F5407" w:rsidRPr="00C40ECF">
        <w:rPr>
          <w:rFonts w:ascii="Arial" w:hAnsi="Arial" w:cs="Arial"/>
          <w:sz w:val="24"/>
          <w:szCs w:val="24"/>
        </w:rPr>
        <w:t>por</w:t>
      </w:r>
      <w:r w:rsidRPr="00C40ECF">
        <w:rPr>
          <w:rFonts w:ascii="Arial" w:hAnsi="Arial" w:cs="Arial"/>
          <w:sz w:val="24"/>
          <w:szCs w:val="24"/>
        </w:rPr>
        <w:t xml:space="preserve"> objeto dar seguim</w:t>
      </w:r>
      <w:r w:rsidR="004F5407" w:rsidRPr="00C40ECF">
        <w:rPr>
          <w:rFonts w:ascii="Arial" w:hAnsi="Arial" w:cs="Arial"/>
          <w:sz w:val="24"/>
          <w:szCs w:val="24"/>
        </w:rPr>
        <w:t>iento al ejercicio y destino de los recursos</w:t>
      </w:r>
      <w:r w:rsidR="007C076C" w:rsidRPr="00C40ECF">
        <w:rPr>
          <w:rFonts w:ascii="Arial" w:hAnsi="Arial" w:cs="Arial"/>
          <w:sz w:val="24"/>
          <w:szCs w:val="24"/>
        </w:rPr>
        <w:t xml:space="preserve"> autorizados al amparo de este decreto</w:t>
      </w:r>
      <w:r w:rsidR="00072360" w:rsidRPr="00C40ECF">
        <w:rPr>
          <w:rFonts w:ascii="Arial" w:hAnsi="Arial" w:cs="Arial"/>
          <w:sz w:val="24"/>
          <w:szCs w:val="24"/>
        </w:rPr>
        <w:t>.</w:t>
      </w:r>
    </w:p>
    <w:p w:rsidR="007C076C" w:rsidRPr="00C40ECF" w:rsidRDefault="007C076C" w:rsidP="005422B7">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Se convocará a participar en</w:t>
      </w:r>
      <w:r w:rsidR="00080C88" w:rsidRPr="00C40ECF">
        <w:rPr>
          <w:rFonts w:ascii="Arial" w:hAnsi="Arial" w:cs="Arial"/>
          <w:sz w:val="24"/>
          <w:szCs w:val="24"/>
        </w:rPr>
        <w:t xml:space="preserve"> este comité</w:t>
      </w:r>
      <w:r w:rsidRPr="00C40ECF">
        <w:rPr>
          <w:rFonts w:ascii="Arial" w:hAnsi="Arial" w:cs="Arial"/>
          <w:sz w:val="24"/>
          <w:szCs w:val="24"/>
        </w:rPr>
        <w:t>,</w:t>
      </w:r>
      <w:r w:rsidR="00080C88" w:rsidRPr="00C40ECF">
        <w:rPr>
          <w:rFonts w:ascii="Arial" w:hAnsi="Arial" w:cs="Arial"/>
          <w:sz w:val="24"/>
          <w:szCs w:val="24"/>
        </w:rPr>
        <w:t xml:space="preserve"> entre otros, a los representantes </w:t>
      </w:r>
      <w:r w:rsidRPr="00C40ECF">
        <w:rPr>
          <w:rFonts w:ascii="Arial" w:hAnsi="Arial" w:cs="Arial"/>
          <w:sz w:val="24"/>
          <w:szCs w:val="24"/>
        </w:rPr>
        <w:t xml:space="preserve">estatales </w:t>
      </w:r>
      <w:r w:rsidR="00080C88" w:rsidRPr="00C40ECF">
        <w:rPr>
          <w:rFonts w:ascii="Arial" w:hAnsi="Arial" w:cs="Arial"/>
          <w:sz w:val="24"/>
          <w:szCs w:val="24"/>
        </w:rPr>
        <w:t xml:space="preserve">de las principales cámaras empresariales, </w:t>
      </w:r>
      <w:r w:rsidR="00072360" w:rsidRPr="00C40ECF">
        <w:rPr>
          <w:rFonts w:ascii="Arial" w:hAnsi="Arial" w:cs="Arial"/>
          <w:sz w:val="24"/>
          <w:szCs w:val="24"/>
        </w:rPr>
        <w:t xml:space="preserve">del sector obrero, </w:t>
      </w:r>
      <w:r w:rsidRPr="00C40ECF">
        <w:rPr>
          <w:rFonts w:ascii="Arial" w:hAnsi="Arial" w:cs="Arial"/>
          <w:sz w:val="24"/>
          <w:szCs w:val="24"/>
        </w:rPr>
        <w:t>de</w:t>
      </w:r>
      <w:r w:rsidR="00080C88" w:rsidRPr="00C40ECF">
        <w:rPr>
          <w:rFonts w:ascii="Arial" w:hAnsi="Arial" w:cs="Arial"/>
          <w:sz w:val="24"/>
          <w:szCs w:val="24"/>
        </w:rPr>
        <w:t xml:space="preserve"> organizaciones de la sociedad civil, </w:t>
      </w:r>
      <w:r w:rsidRPr="00C40ECF">
        <w:rPr>
          <w:rFonts w:ascii="Arial" w:hAnsi="Arial" w:cs="Arial"/>
          <w:sz w:val="24"/>
          <w:szCs w:val="24"/>
        </w:rPr>
        <w:t>de</w:t>
      </w:r>
      <w:r w:rsidR="00A721C4" w:rsidRPr="00C40ECF">
        <w:rPr>
          <w:rFonts w:ascii="Arial" w:hAnsi="Arial" w:cs="Arial"/>
          <w:sz w:val="24"/>
          <w:szCs w:val="24"/>
        </w:rPr>
        <w:t xml:space="preserve"> un </w:t>
      </w:r>
      <w:r w:rsidRPr="00C40ECF">
        <w:rPr>
          <w:rFonts w:ascii="Arial" w:hAnsi="Arial" w:cs="Arial"/>
          <w:sz w:val="24"/>
          <w:szCs w:val="24"/>
        </w:rPr>
        <w:t>c</w:t>
      </w:r>
      <w:r w:rsidR="00A721C4" w:rsidRPr="00C40ECF">
        <w:rPr>
          <w:rFonts w:ascii="Arial" w:hAnsi="Arial" w:cs="Arial"/>
          <w:sz w:val="24"/>
          <w:szCs w:val="24"/>
        </w:rPr>
        <w:t xml:space="preserve">olegio </w:t>
      </w:r>
      <w:r w:rsidRPr="00C40ECF">
        <w:rPr>
          <w:rFonts w:ascii="Arial" w:hAnsi="Arial" w:cs="Arial"/>
          <w:sz w:val="24"/>
          <w:szCs w:val="24"/>
        </w:rPr>
        <w:t>p</w:t>
      </w:r>
      <w:r w:rsidR="00A721C4" w:rsidRPr="00C40ECF">
        <w:rPr>
          <w:rFonts w:ascii="Arial" w:hAnsi="Arial" w:cs="Arial"/>
          <w:sz w:val="24"/>
          <w:szCs w:val="24"/>
        </w:rPr>
        <w:t>rofesional</w:t>
      </w:r>
      <w:r w:rsidRPr="00C40ECF">
        <w:rPr>
          <w:rFonts w:ascii="Arial" w:hAnsi="Arial" w:cs="Arial"/>
          <w:sz w:val="24"/>
          <w:szCs w:val="24"/>
        </w:rPr>
        <w:t xml:space="preserve"> </w:t>
      </w:r>
      <w:r w:rsidR="00080C88" w:rsidRPr="00C40ECF">
        <w:rPr>
          <w:rFonts w:ascii="Arial" w:hAnsi="Arial" w:cs="Arial"/>
          <w:sz w:val="24"/>
          <w:szCs w:val="24"/>
        </w:rPr>
        <w:t xml:space="preserve">y </w:t>
      </w:r>
      <w:r w:rsidRPr="00C40ECF">
        <w:rPr>
          <w:rFonts w:ascii="Arial" w:hAnsi="Arial" w:cs="Arial"/>
          <w:sz w:val="24"/>
          <w:szCs w:val="24"/>
        </w:rPr>
        <w:t xml:space="preserve">de </w:t>
      </w:r>
      <w:r w:rsidR="00080C88" w:rsidRPr="00C40ECF">
        <w:rPr>
          <w:rFonts w:ascii="Arial" w:hAnsi="Arial" w:cs="Arial"/>
          <w:sz w:val="24"/>
          <w:szCs w:val="24"/>
        </w:rPr>
        <w:t>una institución de</w:t>
      </w:r>
      <w:r w:rsidRPr="00C40ECF">
        <w:rPr>
          <w:rFonts w:ascii="Arial" w:hAnsi="Arial" w:cs="Arial"/>
          <w:sz w:val="24"/>
          <w:szCs w:val="24"/>
        </w:rPr>
        <w:t xml:space="preserve"> educación superior del estado. Asimismo, a </w:t>
      </w:r>
      <w:r w:rsidR="00080C88" w:rsidRPr="00C40ECF">
        <w:rPr>
          <w:rFonts w:ascii="Arial" w:hAnsi="Arial" w:cs="Arial"/>
          <w:sz w:val="24"/>
          <w:szCs w:val="24"/>
        </w:rPr>
        <w:t xml:space="preserve">las reuniones </w:t>
      </w:r>
      <w:r w:rsidRPr="00C40ECF">
        <w:rPr>
          <w:rFonts w:ascii="Arial" w:hAnsi="Arial" w:cs="Arial"/>
          <w:sz w:val="24"/>
          <w:szCs w:val="24"/>
        </w:rPr>
        <w:t>de</w:t>
      </w:r>
      <w:r w:rsidR="00080C88" w:rsidRPr="00C40ECF">
        <w:rPr>
          <w:rFonts w:ascii="Arial" w:hAnsi="Arial" w:cs="Arial"/>
          <w:sz w:val="24"/>
          <w:szCs w:val="24"/>
        </w:rPr>
        <w:t xml:space="preserve"> dicho comité concurrirán</w:t>
      </w:r>
      <w:r w:rsidRPr="00C40ECF">
        <w:rPr>
          <w:rFonts w:ascii="Arial" w:hAnsi="Arial" w:cs="Arial"/>
          <w:sz w:val="24"/>
          <w:szCs w:val="24"/>
        </w:rPr>
        <w:t>,</w:t>
      </w:r>
      <w:r w:rsidR="00080C88" w:rsidRPr="00C40ECF">
        <w:rPr>
          <w:rFonts w:ascii="Arial" w:hAnsi="Arial" w:cs="Arial"/>
          <w:sz w:val="24"/>
          <w:szCs w:val="24"/>
        </w:rPr>
        <w:t xml:space="preserve"> por lo menos</w:t>
      </w:r>
      <w:r w:rsidRPr="00C40ECF">
        <w:rPr>
          <w:rFonts w:ascii="Arial" w:hAnsi="Arial" w:cs="Arial"/>
          <w:sz w:val="24"/>
          <w:szCs w:val="24"/>
        </w:rPr>
        <w:t>,</w:t>
      </w:r>
      <w:r w:rsidR="00080C88" w:rsidRPr="00C40ECF">
        <w:rPr>
          <w:rFonts w:ascii="Arial" w:hAnsi="Arial" w:cs="Arial"/>
          <w:sz w:val="24"/>
          <w:szCs w:val="24"/>
        </w:rPr>
        <w:t xml:space="preserve"> dos diputados designados por la </w:t>
      </w:r>
      <w:r w:rsidR="002B2A82" w:rsidRPr="00C40ECF">
        <w:rPr>
          <w:rFonts w:ascii="Arial" w:hAnsi="Arial" w:cs="Arial"/>
          <w:sz w:val="24"/>
          <w:szCs w:val="24"/>
        </w:rPr>
        <w:t>Comisión Permanente de Presupuesto, Patrimonio Estatal y Municipal</w:t>
      </w:r>
      <w:r w:rsidRPr="00C40ECF">
        <w:rPr>
          <w:rFonts w:ascii="Arial" w:hAnsi="Arial" w:cs="Arial"/>
          <w:sz w:val="24"/>
          <w:szCs w:val="24"/>
        </w:rPr>
        <w:t>,</w:t>
      </w:r>
      <w:r w:rsidR="00080C88" w:rsidRPr="00C40ECF">
        <w:rPr>
          <w:rFonts w:ascii="Arial" w:hAnsi="Arial" w:cs="Arial"/>
          <w:sz w:val="24"/>
          <w:szCs w:val="24"/>
        </w:rPr>
        <w:t xml:space="preserve"> en r</w:t>
      </w:r>
      <w:r w:rsidRPr="00C40ECF">
        <w:rPr>
          <w:rFonts w:ascii="Arial" w:hAnsi="Arial" w:cs="Arial"/>
          <w:sz w:val="24"/>
          <w:szCs w:val="24"/>
        </w:rPr>
        <w:t>epresentación del Congreso del estado.</w:t>
      </w:r>
    </w:p>
    <w:p w:rsidR="002B2A82" w:rsidRDefault="007C076C" w:rsidP="002B2A82">
      <w:pPr>
        <w:spacing w:before="100" w:beforeAutospacing="1" w:after="100" w:afterAutospacing="1" w:line="240" w:lineRule="auto"/>
        <w:jc w:val="both"/>
        <w:rPr>
          <w:rFonts w:ascii="Arial" w:hAnsi="Arial" w:cs="Arial"/>
          <w:sz w:val="24"/>
          <w:szCs w:val="24"/>
        </w:rPr>
      </w:pPr>
      <w:r w:rsidRPr="00C40ECF">
        <w:rPr>
          <w:rFonts w:ascii="Arial" w:hAnsi="Arial" w:cs="Arial"/>
          <w:sz w:val="24"/>
          <w:szCs w:val="24"/>
        </w:rPr>
        <w:t>El comité</w:t>
      </w:r>
      <w:r w:rsidR="00080C88" w:rsidRPr="00C40ECF">
        <w:rPr>
          <w:rFonts w:ascii="Arial" w:hAnsi="Arial" w:cs="Arial"/>
          <w:sz w:val="24"/>
          <w:szCs w:val="24"/>
        </w:rPr>
        <w:t xml:space="preserve"> deberá </w:t>
      </w:r>
      <w:r w:rsidRPr="00C40ECF">
        <w:rPr>
          <w:rFonts w:ascii="Arial" w:hAnsi="Arial" w:cs="Arial"/>
          <w:sz w:val="24"/>
          <w:szCs w:val="24"/>
        </w:rPr>
        <w:t>instalarse</w:t>
      </w:r>
      <w:r w:rsidR="00080C88" w:rsidRPr="00C40ECF">
        <w:rPr>
          <w:rFonts w:ascii="Arial" w:hAnsi="Arial" w:cs="Arial"/>
          <w:sz w:val="24"/>
          <w:szCs w:val="24"/>
        </w:rPr>
        <w:t xml:space="preserve"> y sesionar </w:t>
      </w:r>
      <w:r w:rsidRPr="00C40ECF">
        <w:rPr>
          <w:rFonts w:ascii="Arial" w:hAnsi="Arial" w:cs="Arial"/>
          <w:sz w:val="24"/>
          <w:szCs w:val="24"/>
        </w:rPr>
        <w:t xml:space="preserve">en un plazo </w:t>
      </w:r>
      <w:r w:rsidR="00080C88" w:rsidRPr="00C40ECF">
        <w:rPr>
          <w:rFonts w:ascii="Arial" w:hAnsi="Arial" w:cs="Arial"/>
          <w:sz w:val="24"/>
          <w:szCs w:val="24"/>
        </w:rPr>
        <w:t xml:space="preserve">máximo </w:t>
      </w:r>
      <w:r w:rsidRPr="00C40ECF">
        <w:rPr>
          <w:rFonts w:ascii="Arial" w:hAnsi="Arial" w:cs="Arial"/>
          <w:sz w:val="24"/>
          <w:szCs w:val="24"/>
        </w:rPr>
        <w:t xml:space="preserve">de treinta </w:t>
      </w:r>
      <w:r w:rsidR="00080C88" w:rsidRPr="00C40ECF">
        <w:rPr>
          <w:rFonts w:ascii="Arial" w:hAnsi="Arial" w:cs="Arial"/>
          <w:sz w:val="24"/>
          <w:szCs w:val="24"/>
        </w:rPr>
        <w:t>días</w:t>
      </w:r>
      <w:r w:rsidRPr="00C40ECF">
        <w:rPr>
          <w:rFonts w:ascii="Arial" w:hAnsi="Arial" w:cs="Arial"/>
          <w:sz w:val="24"/>
          <w:szCs w:val="24"/>
        </w:rPr>
        <w:t xml:space="preserve">, contado a partir del </w:t>
      </w:r>
      <w:r w:rsidR="00080C88" w:rsidRPr="00C40ECF">
        <w:rPr>
          <w:rFonts w:ascii="Arial" w:hAnsi="Arial" w:cs="Arial"/>
          <w:sz w:val="24"/>
          <w:szCs w:val="24"/>
        </w:rPr>
        <w:t>ejercicio inicial de los recursos</w:t>
      </w:r>
      <w:r w:rsidR="00407972" w:rsidRPr="00C40ECF">
        <w:rPr>
          <w:rFonts w:ascii="Arial" w:hAnsi="Arial" w:cs="Arial"/>
          <w:sz w:val="24"/>
          <w:szCs w:val="24"/>
        </w:rPr>
        <w:t xml:space="preserve"> que se contraten bajo la autorización otorgada al amparo de este decreto</w:t>
      </w:r>
      <w:r w:rsidR="00080C88" w:rsidRPr="00C40ECF">
        <w:rPr>
          <w:rFonts w:ascii="Arial" w:hAnsi="Arial" w:cs="Arial"/>
          <w:sz w:val="24"/>
          <w:szCs w:val="24"/>
        </w:rPr>
        <w:t>.</w:t>
      </w:r>
      <w:r w:rsidR="002B2A82">
        <w:rPr>
          <w:rFonts w:ascii="Arial" w:hAnsi="Arial" w:cs="Arial"/>
          <w:sz w:val="24"/>
          <w:szCs w:val="24"/>
        </w:rPr>
        <w:br w:type="page"/>
      </w:r>
    </w:p>
    <w:p w:rsidR="00080C88" w:rsidRPr="005422B7" w:rsidRDefault="00B26AB6" w:rsidP="005422B7">
      <w:pPr>
        <w:spacing w:before="100" w:beforeAutospacing="1" w:after="100" w:afterAutospacing="1" w:line="240" w:lineRule="auto"/>
        <w:jc w:val="both"/>
        <w:rPr>
          <w:rFonts w:ascii="Arial" w:hAnsi="Arial" w:cs="Arial"/>
          <w:b/>
          <w:bCs/>
          <w:sz w:val="24"/>
          <w:szCs w:val="24"/>
        </w:rPr>
      </w:pPr>
      <w:r w:rsidRPr="00B26AB6">
        <w:rPr>
          <w:rFonts w:ascii="Arial" w:hAnsi="Arial" w:cs="Arial"/>
          <w:noProof/>
          <w:sz w:val="24"/>
          <w:szCs w:val="24"/>
          <w:lang w:eastAsia="es-MX"/>
        </w:rPr>
        <w:pict>
          <v:shapetype id="_x0000_t202" coordsize="21600,21600" o:spt="202" path="m,l,21600r21600,l21600,xe">
            <v:stroke joinstyle="miter"/>
            <v:path gradientshapeok="t" o:connecttype="rect"/>
          </v:shapetype>
          <v:shape id="_x0000_s1029" type="#_x0000_t202" alt="" style="position:absolute;left:0;text-align:left;margin-left:157.55pt;margin-top:-90pt;width:283.45pt;height:70.85pt;z-index:251658240;mso-wrap-edited:f;mso-width-relative:margin;mso-height-relative:margin" stroked="f">
            <v:textbox>
              <w:txbxContent>
                <w:p w:rsidR="006509C6" w:rsidRPr="00BA6883" w:rsidRDefault="006509C6" w:rsidP="006509C6">
                  <w:pPr>
                    <w:spacing w:before="100" w:beforeAutospacing="1" w:after="100" w:afterAutospacing="1" w:line="240" w:lineRule="auto"/>
                    <w:jc w:val="both"/>
                    <w:rPr>
                      <w:rFonts w:ascii="Arial" w:hAnsi="Arial" w:cs="Arial"/>
                      <w:sz w:val="20"/>
                      <w:lang w:val="es-ES"/>
                    </w:rPr>
                  </w:pPr>
                  <w:r w:rsidRPr="00BA6883">
                    <w:rPr>
                      <w:rFonts w:ascii="Arial" w:hAnsi="Arial" w:cs="Arial"/>
                      <w:sz w:val="20"/>
                      <w:lang w:val="es-ES"/>
                    </w:rPr>
                    <w:t>Esta hoja de firmas forma parte de la Iniciativa de Decreto por el que se autoriza al Poder Ejecutivo del Estado de Yucatán contratar uno o más empréstitos que se destinarán a inversiones públicas productivas para la reactivación económica del estado en los ejercicios fiscales 2020-2021</w:t>
                  </w:r>
                </w:p>
              </w:txbxContent>
            </v:textbox>
          </v:shape>
        </w:pict>
      </w:r>
      <w:r w:rsidR="006509C6">
        <w:rPr>
          <w:rFonts w:ascii="Arial" w:hAnsi="Arial" w:cs="Arial"/>
          <w:b/>
          <w:bCs/>
          <w:sz w:val="24"/>
          <w:szCs w:val="24"/>
        </w:rPr>
        <w:t>Sexto</w:t>
      </w:r>
      <w:r w:rsidR="00A94F58" w:rsidRPr="00A96DA8">
        <w:rPr>
          <w:rFonts w:ascii="Arial" w:hAnsi="Arial" w:cs="Arial"/>
          <w:b/>
          <w:bCs/>
          <w:sz w:val="24"/>
          <w:szCs w:val="24"/>
        </w:rPr>
        <w:t>.</w:t>
      </w:r>
      <w:r w:rsidR="00080C88" w:rsidRPr="00A96DA8">
        <w:rPr>
          <w:rFonts w:ascii="Arial" w:hAnsi="Arial" w:cs="Arial"/>
          <w:b/>
          <w:bCs/>
          <w:sz w:val="24"/>
          <w:szCs w:val="24"/>
        </w:rPr>
        <w:t xml:space="preserve"> </w:t>
      </w:r>
      <w:r w:rsidR="008D44F3" w:rsidRPr="00A96DA8">
        <w:rPr>
          <w:rFonts w:ascii="Arial" w:hAnsi="Arial" w:cs="Arial"/>
          <w:b/>
          <w:bCs/>
          <w:sz w:val="24"/>
          <w:szCs w:val="24"/>
        </w:rPr>
        <w:t>Análisis de destino y capacidad de pago</w:t>
      </w:r>
    </w:p>
    <w:p w:rsidR="00B20A96" w:rsidRPr="005422B7" w:rsidRDefault="008D44F3" w:rsidP="005422B7">
      <w:pPr>
        <w:spacing w:before="100" w:beforeAutospacing="1" w:after="100" w:afterAutospacing="1" w:line="240" w:lineRule="auto"/>
        <w:jc w:val="both"/>
        <w:rPr>
          <w:rFonts w:ascii="Arial" w:hAnsi="Arial" w:cs="Arial"/>
          <w:sz w:val="24"/>
          <w:szCs w:val="24"/>
        </w:rPr>
      </w:pPr>
      <w:r w:rsidRPr="005422B7">
        <w:rPr>
          <w:rFonts w:ascii="Arial" w:hAnsi="Arial" w:cs="Arial"/>
          <w:sz w:val="24"/>
          <w:szCs w:val="24"/>
        </w:rPr>
        <w:t>Este decreto fue aprobado por el voto de al menos dos terceras partes de las diputadas y los diputados presentes en la sesión respectiva del Congreso del Estado de Yucatán, de conformidad con el artículo 117, fracción VIII, de la Constitución Política de los Estados Unidos Mexicanos, y previo análisis de</w:t>
      </w:r>
      <w:r w:rsidR="00B20A96" w:rsidRPr="005422B7">
        <w:rPr>
          <w:rFonts w:ascii="Arial" w:hAnsi="Arial" w:cs="Arial"/>
          <w:sz w:val="24"/>
          <w:szCs w:val="24"/>
        </w:rPr>
        <w:t xml:space="preserve">l destino de los recursos autorizados al amparo de este decreto, de la capacidad de pago y </w:t>
      </w:r>
      <w:r w:rsidR="001E5098" w:rsidRPr="005422B7">
        <w:rPr>
          <w:rFonts w:ascii="Arial" w:hAnsi="Arial" w:cs="Arial"/>
          <w:sz w:val="24"/>
          <w:szCs w:val="24"/>
        </w:rPr>
        <w:t xml:space="preserve">de </w:t>
      </w:r>
      <w:r w:rsidR="00B20A96" w:rsidRPr="005422B7">
        <w:rPr>
          <w:rFonts w:ascii="Arial" w:hAnsi="Arial" w:cs="Arial"/>
          <w:sz w:val="24"/>
          <w:szCs w:val="24"/>
        </w:rPr>
        <w:t xml:space="preserve">la situación de la deuda pública del estado de </w:t>
      </w:r>
      <w:r w:rsidR="001E5098" w:rsidRPr="005422B7">
        <w:rPr>
          <w:rFonts w:ascii="Arial" w:hAnsi="Arial" w:cs="Arial"/>
          <w:sz w:val="24"/>
          <w:szCs w:val="24"/>
        </w:rPr>
        <w:t>Yucatán, y de los recursos a otorgarse como fuente de pago y garantía.</w:t>
      </w:r>
    </w:p>
    <w:p w:rsidR="00D50A92" w:rsidRPr="005422B7" w:rsidRDefault="00D50A92" w:rsidP="00A94F58">
      <w:pPr>
        <w:spacing w:before="100" w:beforeAutospacing="1" w:after="100" w:afterAutospacing="1" w:line="240" w:lineRule="auto"/>
        <w:jc w:val="center"/>
        <w:rPr>
          <w:rFonts w:ascii="Arial" w:hAnsi="Arial" w:cs="Arial"/>
          <w:b/>
          <w:sz w:val="24"/>
          <w:szCs w:val="24"/>
        </w:rPr>
      </w:pPr>
      <w:r w:rsidRPr="005422B7">
        <w:rPr>
          <w:rFonts w:ascii="Arial" w:hAnsi="Arial" w:cs="Arial"/>
          <w:b/>
          <w:sz w:val="24"/>
          <w:szCs w:val="24"/>
        </w:rPr>
        <w:t>Atentamente</w:t>
      </w:r>
    </w:p>
    <w:p w:rsidR="00D50A92" w:rsidRPr="005422B7" w:rsidRDefault="00D50A92" w:rsidP="005422B7">
      <w:pPr>
        <w:spacing w:before="100" w:beforeAutospacing="1" w:after="100" w:afterAutospacing="1" w:line="240" w:lineRule="auto"/>
        <w:jc w:val="both"/>
        <w:rPr>
          <w:rFonts w:ascii="Arial" w:hAnsi="Arial" w:cs="Arial"/>
          <w:b/>
          <w:sz w:val="24"/>
          <w:szCs w:val="24"/>
        </w:rPr>
      </w:pPr>
    </w:p>
    <w:p w:rsidR="00D50A92" w:rsidRPr="005422B7" w:rsidRDefault="00D50A92" w:rsidP="00A94F58">
      <w:pPr>
        <w:spacing w:before="100" w:beforeAutospacing="1" w:after="100" w:afterAutospacing="1" w:line="240" w:lineRule="auto"/>
        <w:jc w:val="center"/>
        <w:rPr>
          <w:rFonts w:ascii="Arial" w:hAnsi="Arial" w:cs="Arial"/>
          <w:b/>
          <w:sz w:val="24"/>
          <w:szCs w:val="24"/>
        </w:rPr>
      </w:pPr>
      <w:r w:rsidRPr="005422B7">
        <w:rPr>
          <w:rFonts w:ascii="Arial" w:hAnsi="Arial" w:cs="Arial"/>
          <w:b/>
          <w:sz w:val="24"/>
          <w:szCs w:val="24"/>
        </w:rPr>
        <w:t>Lic. Mauricio Vila Dosal</w:t>
      </w:r>
      <w:r w:rsidRPr="005422B7">
        <w:rPr>
          <w:rFonts w:ascii="Arial" w:hAnsi="Arial" w:cs="Arial"/>
          <w:b/>
          <w:sz w:val="24"/>
          <w:szCs w:val="24"/>
        </w:rPr>
        <w:br/>
        <w:t>Gobernador del Estado de Yucatán</w:t>
      </w:r>
    </w:p>
    <w:p w:rsidR="00D50A92" w:rsidRPr="005422B7" w:rsidRDefault="00D50A92" w:rsidP="005422B7">
      <w:pPr>
        <w:spacing w:before="100" w:beforeAutospacing="1" w:after="100" w:afterAutospacing="1" w:line="240" w:lineRule="auto"/>
        <w:jc w:val="both"/>
        <w:rPr>
          <w:rFonts w:ascii="Arial" w:hAnsi="Arial" w:cs="Arial"/>
          <w:b/>
          <w:sz w:val="24"/>
          <w:szCs w:val="24"/>
        </w:rPr>
      </w:pPr>
    </w:p>
    <w:p w:rsidR="00D50A92" w:rsidRPr="00A94F58" w:rsidRDefault="00D50A92" w:rsidP="00A94F58">
      <w:pPr>
        <w:spacing w:before="100" w:beforeAutospacing="1" w:after="100" w:afterAutospacing="1" w:line="240" w:lineRule="auto"/>
        <w:rPr>
          <w:rFonts w:ascii="Arial" w:hAnsi="Arial" w:cs="Arial"/>
          <w:b/>
          <w:sz w:val="24"/>
          <w:szCs w:val="24"/>
        </w:rPr>
      </w:pPr>
      <w:r w:rsidRPr="005422B7">
        <w:rPr>
          <w:rFonts w:ascii="Arial" w:hAnsi="Arial" w:cs="Arial"/>
          <w:b/>
          <w:sz w:val="24"/>
          <w:szCs w:val="24"/>
        </w:rPr>
        <w:t>Abog. María Dolores Fritz Sierra</w:t>
      </w:r>
      <w:r w:rsidRPr="005422B7">
        <w:rPr>
          <w:rFonts w:ascii="Arial" w:hAnsi="Arial" w:cs="Arial"/>
          <w:b/>
          <w:sz w:val="24"/>
          <w:szCs w:val="24"/>
        </w:rPr>
        <w:br/>
        <w:t>Secretaria general de Gobierno</w:t>
      </w:r>
    </w:p>
    <w:sectPr w:rsidR="00D50A92" w:rsidRPr="00A94F58" w:rsidSect="005422B7">
      <w:footerReference w:type="even" r:id="rId8"/>
      <w:footerReference w:type="default" r:id="rId9"/>
      <w:pgSz w:w="12240" w:h="15840"/>
      <w:pgMar w:top="2835" w:right="1701" w:bottom="1418"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2BA3FB" w15:done="0"/>
  <w15:commentEx w15:paraId="7E3E913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BA3FB" w16cid:durableId="22481963"/>
  <w16cid:commentId w16cid:paraId="7E3E913F" w16cid:durableId="2248196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478" w:rsidRDefault="003C1478" w:rsidP="00420F73">
      <w:pPr>
        <w:spacing w:after="0" w:line="240" w:lineRule="auto"/>
      </w:pPr>
      <w:r>
        <w:separator/>
      </w:r>
    </w:p>
  </w:endnote>
  <w:endnote w:type="continuationSeparator" w:id="0">
    <w:p w:rsidR="003C1478" w:rsidRDefault="003C1478" w:rsidP="00420F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1181809016"/>
      <w:docPartObj>
        <w:docPartGallery w:val="Page Numbers (Bottom of Page)"/>
        <w:docPartUnique/>
      </w:docPartObj>
    </w:sdtPr>
    <w:sdtContent>
      <w:p w:rsidR="00072360" w:rsidRDefault="00B26AB6" w:rsidP="00C15B65">
        <w:pPr>
          <w:pStyle w:val="Piedepgina"/>
          <w:framePr w:wrap="none" w:vAnchor="text" w:hAnchor="margin" w:xAlign="right" w:y="1"/>
          <w:rPr>
            <w:rStyle w:val="Nmerodepgina"/>
          </w:rPr>
        </w:pPr>
        <w:r>
          <w:rPr>
            <w:rStyle w:val="Nmerodepgina"/>
          </w:rPr>
          <w:fldChar w:fldCharType="begin"/>
        </w:r>
        <w:r w:rsidR="00072360">
          <w:rPr>
            <w:rStyle w:val="Nmerodepgina"/>
          </w:rPr>
          <w:instrText xml:space="preserve"> PAGE </w:instrText>
        </w:r>
        <w:r>
          <w:rPr>
            <w:rStyle w:val="Nmerodepgina"/>
          </w:rPr>
          <w:fldChar w:fldCharType="end"/>
        </w:r>
      </w:p>
    </w:sdtContent>
  </w:sdt>
  <w:p w:rsidR="00072360" w:rsidRDefault="00072360" w:rsidP="00420F7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Nmerodepgina"/>
      </w:rPr>
      <w:id w:val="-565949923"/>
      <w:docPartObj>
        <w:docPartGallery w:val="Page Numbers (Bottom of Page)"/>
        <w:docPartUnique/>
      </w:docPartObj>
    </w:sdtPr>
    <w:sdtEndPr>
      <w:rPr>
        <w:rStyle w:val="Nmerodepgina"/>
        <w:rFonts w:ascii="Arial" w:hAnsi="Arial" w:cs="Arial"/>
        <w:sz w:val="20"/>
        <w:szCs w:val="20"/>
      </w:rPr>
    </w:sdtEndPr>
    <w:sdtContent>
      <w:p w:rsidR="00072360" w:rsidRPr="00420F73" w:rsidRDefault="00B26AB6" w:rsidP="00C15B65">
        <w:pPr>
          <w:pStyle w:val="Piedepgina"/>
          <w:framePr w:wrap="none" w:vAnchor="text" w:hAnchor="margin" w:xAlign="right" w:y="1"/>
          <w:rPr>
            <w:rStyle w:val="Nmerodepgina"/>
            <w:rFonts w:ascii="Arial" w:hAnsi="Arial" w:cs="Arial"/>
            <w:sz w:val="20"/>
            <w:szCs w:val="20"/>
          </w:rPr>
        </w:pPr>
        <w:r w:rsidRPr="00420F73">
          <w:rPr>
            <w:rStyle w:val="Nmerodepgina"/>
            <w:rFonts w:ascii="Arial" w:hAnsi="Arial" w:cs="Arial"/>
            <w:sz w:val="20"/>
            <w:szCs w:val="20"/>
          </w:rPr>
          <w:fldChar w:fldCharType="begin"/>
        </w:r>
        <w:r w:rsidR="00072360" w:rsidRPr="00420F73">
          <w:rPr>
            <w:rStyle w:val="Nmerodepgina"/>
            <w:rFonts w:ascii="Arial" w:hAnsi="Arial" w:cs="Arial"/>
            <w:sz w:val="20"/>
            <w:szCs w:val="20"/>
          </w:rPr>
          <w:instrText xml:space="preserve"> PAGE </w:instrText>
        </w:r>
        <w:r w:rsidRPr="00420F73">
          <w:rPr>
            <w:rStyle w:val="Nmerodepgina"/>
            <w:rFonts w:ascii="Arial" w:hAnsi="Arial" w:cs="Arial"/>
            <w:sz w:val="20"/>
            <w:szCs w:val="20"/>
          </w:rPr>
          <w:fldChar w:fldCharType="separate"/>
        </w:r>
        <w:r w:rsidR="003C1478">
          <w:rPr>
            <w:rStyle w:val="Nmerodepgina"/>
            <w:rFonts w:ascii="Arial" w:hAnsi="Arial" w:cs="Arial"/>
            <w:noProof/>
            <w:sz w:val="20"/>
            <w:szCs w:val="20"/>
          </w:rPr>
          <w:t>1</w:t>
        </w:r>
        <w:r w:rsidRPr="00420F73">
          <w:rPr>
            <w:rStyle w:val="Nmerodepgina"/>
            <w:rFonts w:ascii="Arial" w:hAnsi="Arial" w:cs="Arial"/>
            <w:sz w:val="20"/>
            <w:szCs w:val="20"/>
          </w:rPr>
          <w:fldChar w:fldCharType="end"/>
        </w:r>
      </w:p>
    </w:sdtContent>
  </w:sdt>
  <w:p w:rsidR="00072360" w:rsidRPr="00420F73" w:rsidRDefault="00072360" w:rsidP="00420F73">
    <w:pPr>
      <w:pStyle w:val="Piedepgina"/>
      <w:ind w:right="360"/>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478" w:rsidRDefault="003C1478" w:rsidP="00420F73">
      <w:pPr>
        <w:spacing w:after="0" w:line="240" w:lineRule="auto"/>
      </w:pPr>
      <w:r>
        <w:separator/>
      </w:r>
    </w:p>
  </w:footnote>
  <w:footnote w:type="continuationSeparator" w:id="0">
    <w:p w:rsidR="003C1478" w:rsidRDefault="003C1478" w:rsidP="00420F73">
      <w:pPr>
        <w:spacing w:after="0" w:line="240" w:lineRule="auto"/>
      </w:pPr>
      <w:r>
        <w:continuationSeparator/>
      </w:r>
    </w:p>
  </w:footnote>
  <w:footnote w:id="1">
    <w:p w:rsidR="00072360" w:rsidRPr="00AD5C4F" w:rsidRDefault="00072360" w:rsidP="00AD5C4F">
      <w:pPr>
        <w:pStyle w:val="Textonotapie"/>
        <w:jc w:val="both"/>
        <w:rPr>
          <w:rFonts w:ascii="Arial" w:hAnsi="Arial" w:cs="Arial"/>
        </w:rPr>
      </w:pPr>
      <w:r w:rsidRPr="00AD5C4F">
        <w:rPr>
          <w:rStyle w:val="Refdenotaalpie"/>
          <w:rFonts w:ascii="Arial" w:hAnsi="Arial" w:cs="Arial"/>
        </w:rPr>
        <w:footnoteRef/>
      </w:r>
      <w:hyperlink r:id="rId1" w:history="1">
        <w:r w:rsidRPr="00AD5C4F">
          <w:rPr>
            <w:rStyle w:val="Hipervnculo"/>
            <w:rFonts w:ascii="Arial" w:hAnsi="Arial" w:cs="Arial"/>
          </w:rPr>
          <w:t>https://www.finanzaspublicas.hacienda.gob.mx/work/models/Finanzas_Publicas/docs/paquete_economico/precgpe/precgpe_2021.pdf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65984"/>
    <w:multiLevelType w:val="hybridMultilevel"/>
    <w:tmpl w:val="A014B7D2"/>
    <w:lvl w:ilvl="0" w:tplc="AE00D93E">
      <w:numFmt w:val="bullet"/>
      <w:lvlText w:val=""/>
      <w:lvlJc w:val="left"/>
      <w:pPr>
        <w:ind w:left="720" w:hanging="360"/>
      </w:pPr>
      <w:rPr>
        <w:rFonts w:ascii="Symbol" w:eastAsia="Calibri"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savePreviewPicture/>
  <w:footnotePr>
    <w:footnote w:id="-1"/>
    <w:footnote w:id="0"/>
  </w:footnotePr>
  <w:endnotePr>
    <w:endnote w:id="-1"/>
    <w:endnote w:id="0"/>
  </w:endnotePr>
  <w:compat/>
  <w:rsids>
    <w:rsidRoot w:val="00420F73"/>
    <w:rsid w:val="00006844"/>
    <w:rsid w:val="00072360"/>
    <w:rsid w:val="00080C88"/>
    <w:rsid w:val="000A1238"/>
    <w:rsid w:val="000A52F4"/>
    <w:rsid w:val="000B4D58"/>
    <w:rsid w:val="000C1276"/>
    <w:rsid w:val="000D166F"/>
    <w:rsid w:val="000D582B"/>
    <w:rsid w:val="000E64E7"/>
    <w:rsid w:val="000E7160"/>
    <w:rsid w:val="000E7997"/>
    <w:rsid w:val="000F417D"/>
    <w:rsid w:val="00101444"/>
    <w:rsid w:val="00102477"/>
    <w:rsid w:val="00102BA9"/>
    <w:rsid w:val="0010595B"/>
    <w:rsid w:val="00106D18"/>
    <w:rsid w:val="001203B8"/>
    <w:rsid w:val="00134BA1"/>
    <w:rsid w:val="0017623E"/>
    <w:rsid w:val="001779B8"/>
    <w:rsid w:val="00177DD8"/>
    <w:rsid w:val="001978A8"/>
    <w:rsid w:val="001B6936"/>
    <w:rsid w:val="001D3101"/>
    <w:rsid w:val="001E5098"/>
    <w:rsid w:val="00217B43"/>
    <w:rsid w:val="002361C2"/>
    <w:rsid w:val="00243441"/>
    <w:rsid w:val="00261022"/>
    <w:rsid w:val="00261D4F"/>
    <w:rsid w:val="00274DEE"/>
    <w:rsid w:val="00294E01"/>
    <w:rsid w:val="002B2A82"/>
    <w:rsid w:val="002C1394"/>
    <w:rsid w:val="002D087E"/>
    <w:rsid w:val="002F608E"/>
    <w:rsid w:val="00311E16"/>
    <w:rsid w:val="003322FA"/>
    <w:rsid w:val="00341DC1"/>
    <w:rsid w:val="00342183"/>
    <w:rsid w:val="00344CB0"/>
    <w:rsid w:val="00354E56"/>
    <w:rsid w:val="003623C9"/>
    <w:rsid w:val="003712DF"/>
    <w:rsid w:val="00373649"/>
    <w:rsid w:val="003B17DB"/>
    <w:rsid w:val="003C1478"/>
    <w:rsid w:val="003D28DF"/>
    <w:rsid w:val="003E1212"/>
    <w:rsid w:val="003E5E69"/>
    <w:rsid w:val="003F377E"/>
    <w:rsid w:val="00404C05"/>
    <w:rsid w:val="00407972"/>
    <w:rsid w:val="004208BC"/>
    <w:rsid w:val="00420F73"/>
    <w:rsid w:val="00427972"/>
    <w:rsid w:val="00427D6C"/>
    <w:rsid w:val="004333E4"/>
    <w:rsid w:val="00440A66"/>
    <w:rsid w:val="004635D2"/>
    <w:rsid w:val="0046597D"/>
    <w:rsid w:val="00465E2B"/>
    <w:rsid w:val="00467636"/>
    <w:rsid w:val="00471132"/>
    <w:rsid w:val="004B5BCC"/>
    <w:rsid w:val="004C5B12"/>
    <w:rsid w:val="004D2F7F"/>
    <w:rsid w:val="004D53C9"/>
    <w:rsid w:val="004D5C5F"/>
    <w:rsid w:val="004E0840"/>
    <w:rsid w:val="004E6BE2"/>
    <w:rsid w:val="004F5407"/>
    <w:rsid w:val="00501356"/>
    <w:rsid w:val="0050509D"/>
    <w:rsid w:val="005064A8"/>
    <w:rsid w:val="00506EDE"/>
    <w:rsid w:val="00514C23"/>
    <w:rsid w:val="0052694E"/>
    <w:rsid w:val="005422B7"/>
    <w:rsid w:val="0055142C"/>
    <w:rsid w:val="005541AB"/>
    <w:rsid w:val="00556BA5"/>
    <w:rsid w:val="00560D66"/>
    <w:rsid w:val="0056152B"/>
    <w:rsid w:val="00567D6E"/>
    <w:rsid w:val="00584178"/>
    <w:rsid w:val="005901BD"/>
    <w:rsid w:val="005A133F"/>
    <w:rsid w:val="005C796D"/>
    <w:rsid w:val="005D3B06"/>
    <w:rsid w:val="005E2162"/>
    <w:rsid w:val="005E38A3"/>
    <w:rsid w:val="005F668D"/>
    <w:rsid w:val="00601755"/>
    <w:rsid w:val="00622FC2"/>
    <w:rsid w:val="0064577C"/>
    <w:rsid w:val="006509C6"/>
    <w:rsid w:val="00655382"/>
    <w:rsid w:val="00690B91"/>
    <w:rsid w:val="00695CC3"/>
    <w:rsid w:val="006D099E"/>
    <w:rsid w:val="006D6AF2"/>
    <w:rsid w:val="00704B3F"/>
    <w:rsid w:val="007055EA"/>
    <w:rsid w:val="007116AC"/>
    <w:rsid w:val="007144D7"/>
    <w:rsid w:val="007260CB"/>
    <w:rsid w:val="007273CE"/>
    <w:rsid w:val="00735E8A"/>
    <w:rsid w:val="007542D5"/>
    <w:rsid w:val="00781FF6"/>
    <w:rsid w:val="007945B3"/>
    <w:rsid w:val="007A4AD1"/>
    <w:rsid w:val="007C076C"/>
    <w:rsid w:val="007D3F00"/>
    <w:rsid w:val="007E664F"/>
    <w:rsid w:val="008040D0"/>
    <w:rsid w:val="008322CB"/>
    <w:rsid w:val="00833DE8"/>
    <w:rsid w:val="0086593E"/>
    <w:rsid w:val="00865F74"/>
    <w:rsid w:val="0087671C"/>
    <w:rsid w:val="008929AB"/>
    <w:rsid w:val="008A3BE6"/>
    <w:rsid w:val="008C0438"/>
    <w:rsid w:val="008C2BA7"/>
    <w:rsid w:val="008D0DBF"/>
    <w:rsid w:val="008D21D0"/>
    <w:rsid w:val="008D44F3"/>
    <w:rsid w:val="00905B95"/>
    <w:rsid w:val="0090755E"/>
    <w:rsid w:val="00912AB8"/>
    <w:rsid w:val="00930DB3"/>
    <w:rsid w:val="00935FE5"/>
    <w:rsid w:val="00976D0F"/>
    <w:rsid w:val="009925DA"/>
    <w:rsid w:val="00993A56"/>
    <w:rsid w:val="009B2D3B"/>
    <w:rsid w:val="009F4D97"/>
    <w:rsid w:val="00A04D85"/>
    <w:rsid w:val="00A0555E"/>
    <w:rsid w:val="00A1131C"/>
    <w:rsid w:val="00A147CC"/>
    <w:rsid w:val="00A4796A"/>
    <w:rsid w:val="00A721C4"/>
    <w:rsid w:val="00A75B68"/>
    <w:rsid w:val="00A94C92"/>
    <w:rsid w:val="00A94F58"/>
    <w:rsid w:val="00A96DA8"/>
    <w:rsid w:val="00AD5C4F"/>
    <w:rsid w:val="00AD6FF7"/>
    <w:rsid w:val="00AE3DFD"/>
    <w:rsid w:val="00AE5FB4"/>
    <w:rsid w:val="00AE739D"/>
    <w:rsid w:val="00AE7D2F"/>
    <w:rsid w:val="00AF44D7"/>
    <w:rsid w:val="00AF492A"/>
    <w:rsid w:val="00AF6ABA"/>
    <w:rsid w:val="00AF77CB"/>
    <w:rsid w:val="00B20A96"/>
    <w:rsid w:val="00B26AB6"/>
    <w:rsid w:val="00B347B0"/>
    <w:rsid w:val="00B41D8E"/>
    <w:rsid w:val="00B44BC7"/>
    <w:rsid w:val="00B47AED"/>
    <w:rsid w:val="00B76AF2"/>
    <w:rsid w:val="00B800F0"/>
    <w:rsid w:val="00B86F48"/>
    <w:rsid w:val="00BA6883"/>
    <w:rsid w:val="00BB0D01"/>
    <w:rsid w:val="00BC1865"/>
    <w:rsid w:val="00BC45AD"/>
    <w:rsid w:val="00BD5607"/>
    <w:rsid w:val="00BE1F7C"/>
    <w:rsid w:val="00BE5542"/>
    <w:rsid w:val="00BF628F"/>
    <w:rsid w:val="00C035A4"/>
    <w:rsid w:val="00C061EF"/>
    <w:rsid w:val="00C143A8"/>
    <w:rsid w:val="00C15B65"/>
    <w:rsid w:val="00C40ECF"/>
    <w:rsid w:val="00C42B56"/>
    <w:rsid w:val="00C47CF4"/>
    <w:rsid w:val="00C602F8"/>
    <w:rsid w:val="00C61F26"/>
    <w:rsid w:val="00C64481"/>
    <w:rsid w:val="00C65A2A"/>
    <w:rsid w:val="00C70EA0"/>
    <w:rsid w:val="00C73785"/>
    <w:rsid w:val="00C73B5D"/>
    <w:rsid w:val="00C92483"/>
    <w:rsid w:val="00C92A1A"/>
    <w:rsid w:val="00CC3C01"/>
    <w:rsid w:val="00CC52BF"/>
    <w:rsid w:val="00CC6E77"/>
    <w:rsid w:val="00CD5AB7"/>
    <w:rsid w:val="00D04A43"/>
    <w:rsid w:val="00D15BDB"/>
    <w:rsid w:val="00D2033D"/>
    <w:rsid w:val="00D22C13"/>
    <w:rsid w:val="00D370E7"/>
    <w:rsid w:val="00D46348"/>
    <w:rsid w:val="00D505DC"/>
    <w:rsid w:val="00D50A92"/>
    <w:rsid w:val="00D52543"/>
    <w:rsid w:val="00D52E3C"/>
    <w:rsid w:val="00D55684"/>
    <w:rsid w:val="00D56989"/>
    <w:rsid w:val="00DB200D"/>
    <w:rsid w:val="00DC5C29"/>
    <w:rsid w:val="00DE1DD4"/>
    <w:rsid w:val="00DF368D"/>
    <w:rsid w:val="00E258AE"/>
    <w:rsid w:val="00E54064"/>
    <w:rsid w:val="00E67C55"/>
    <w:rsid w:val="00EA4F17"/>
    <w:rsid w:val="00EB3024"/>
    <w:rsid w:val="00EC74CF"/>
    <w:rsid w:val="00ED03A3"/>
    <w:rsid w:val="00EE00F0"/>
    <w:rsid w:val="00EE2A06"/>
    <w:rsid w:val="00F57514"/>
    <w:rsid w:val="00F82977"/>
    <w:rsid w:val="00F87E3B"/>
    <w:rsid w:val="00F9001C"/>
    <w:rsid w:val="00FA78C3"/>
    <w:rsid w:val="00FC55C8"/>
    <w:rsid w:val="00FF1362"/>
    <w:rsid w:val="00FF4D2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73"/>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20F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F73"/>
    <w:rPr>
      <w:sz w:val="22"/>
      <w:szCs w:val="22"/>
    </w:rPr>
  </w:style>
  <w:style w:type="character" w:styleId="Nmerodepgina">
    <w:name w:val="page number"/>
    <w:basedOn w:val="Fuentedeprrafopredeter"/>
    <w:uiPriority w:val="99"/>
    <w:semiHidden/>
    <w:unhideWhenUsed/>
    <w:rsid w:val="00420F73"/>
  </w:style>
  <w:style w:type="paragraph" w:styleId="Encabezado">
    <w:name w:val="header"/>
    <w:basedOn w:val="Normal"/>
    <w:link w:val="EncabezadoCar"/>
    <w:uiPriority w:val="99"/>
    <w:unhideWhenUsed/>
    <w:rsid w:val="00420F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F73"/>
    <w:rPr>
      <w:sz w:val="22"/>
      <w:szCs w:val="22"/>
    </w:rPr>
  </w:style>
  <w:style w:type="paragraph" w:styleId="Textodeglobo">
    <w:name w:val="Balloon Text"/>
    <w:basedOn w:val="Normal"/>
    <w:link w:val="TextodegloboCar"/>
    <w:uiPriority w:val="99"/>
    <w:semiHidden/>
    <w:unhideWhenUsed/>
    <w:rsid w:val="008322CB"/>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8322CB"/>
    <w:rPr>
      <w:rFonts w:ascii="Times New Roman" w:hAnsi="Times New Roman" w:cs="Times New Roman"/>
      <w:sz w:val="18"/>
      <w:szCs w:val="18"/>
    </w:rPr>
  </w:style>
  <w:style w:type="paragraph" w:styleId="Revisin">
    <w:name w:val="Revision"/>
    <w:hidden/>
    <w:uiPriority w:val="99"/>
    <w:semiHidden/>
    <w:rsid w:val="000B4D58"/>
    <w:rPr>
      <w:sz w:val="22"/>
      <w:szCs w:val="22"/>
    </w:rPr>
  </w:style>
  <w:style w:type="character" w:styleId="Refdecomentario">
    <w:name w:val="annotation reference"/>
    <w:basedOn w:val="Fuentedeprrafopredeter"/>
    <w:uiPriority w:val="99"/>
    <w:semiHidden/>
    <w:unhideWhenUsed/>
    <w:rsid w:val="000B4D58"/>
    <w:rPr>
      <w:sz w:val="16"/>
      <w:szCs w:val="16"/>
    </w:rPr>
  </w:style>
  <w:style w:type="paragraph" w:styleId="Textocomentario">
    <w:name w:val="annotation text"/>
    <w:basedOn w:val="Normal"/>
    <w:link w:val="TextocomentarioCar"/>
    <w:uiPriority w:val="99"/>
    <w:semiHidden/>
    <w:unhideWhenUsed/>
    <w:rsid w:val="000B4D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B4D58"/>
    <w:rPr>
      <w:sz w:val="20"/>
      <w:szCs w:val="20"/>
    </w:rPr>
  </w:style>
  <w:style w:type="paragraph" w:styleId="Asuntodelcomentario">
    <w:name w:val="annotation subject"/>
    <w:basedOn w:val="Textocomentario"/>
    <w:next w:val="Textocomentario"/>
    <w:link w:val="AsuntodelcomentarioCar"/>
    <w:uiPriority w:val="99"/>
    <w:semiHidden/>
    <w:unhideWhenUsed/>
    <w:rsid w:val="000B4D58"/>
    <w:rPr>
      <w:b/>
      <w:bCs/>
    </w:rPr>
  </w:style>
  <w:style w:type="character" w:customStyle="1" w:styleId="AsuntodelcomentarioCar">
    <w:name w:val="Asunto del comentario Car"/>
    <w:basedOn w:val="TextocomentarioCar"/>
    <w:link w:val="Asuntodelcomentario"/>
    <w:uiPriority w:val="99"/>
    <w:semiHidden/>
    <w:rsid w:val="000B4D58"/>
    <w:rPr>
      <w:b/>
      <w:bCs/>
      <w:sz w:val="20"/>
      <w:szCs w:val="20"/>
    </w:rPr>
  </w:style>
  <w:style w:type="paragraph" w:styleId="NormalWeb">
    <w:name w:val="Normal (Web)"/>
    <w:aliases w:val="Normal (Web)1 Car,Normal (Web)1 Car Car,Normal (Web)1 Car Car Car Car Car Car Car Car Car Car Car Car Car Car Car Car Car Car Car Car Car Car Car Car Car Car Car Car Car,Normal (Web)1 Car Car Car,Normal (Web)1 Car Car1 Car Car"/>
    <w:basedOn w:val="Normal"/>
    <w:link w:val="NormalWebCar"/>
    <w:uiPriority w:val="99"/>
    <w:rsid w:val="003D28DF"/>
    <w:pPr>
      <w:spacing w:beforeLines="1" w:afterLines="1" w:line="240" w:lineRule="auto"/>
    </w:pPr>
    <w:rPr>
      <w:rFonts w:ascii="Times" w:eastAsia="Times New Roman" w:hAnsi="Times" w:cs="Times"/>
      <w:sz w:val="20"/>
      <w:szCs w:val="20"/>
      <w:lang w:val="es-ES_tradnl" w:eastAsia="es-ES_tradnl"/>
    </w:rPr>
  </w:style>
  <w:style w:type="character" w:customStyle="1" w:styleId="NormalWebCar">
    <w:name w:val="Normal (Web) Car"/>
    <w:aliases w:val="Normal (Web)1 Car Car1,Normal (Web)1 Car Car Car1,Normal (Web)1 Car Car Car Car Car Car Car Car Car Car Car Car Car Car Car Car Car Car Car Car Car Car Car Car Car Car Car Car Car Car,Normal (Web)1 Car Car Car Car"/>
    <w:basedOn w:val="Fuentedeprrafopredeter"/>
    <w:link w:val="NormalWeb"/>
    <w:uiPriority w:val="99"/>
    <w:rsid w:val="003D28DF"/>
    <w:rPr>
      <w:rFonts w:ascii="Times" w:eastAsia="Times New Roman" w:hAnsi="Times" w:cs="Times"/>
      <w:sz w:val="20"/>
      <w:szCs w:val="20"/>
      <w:lang w:val="es-ES_tradnl" w:eastAsia="es-ES_tradnl"/>
    </w:rPr>
  </w:style>
  <w:style w:type="character" w:customStyle="1" w:styleId="TextonotapieCar">
    <w:name w:val="Texto nota pie Car"/>
    <w:basedOn w:val="Fuentedeprrafopredeter"/>
    <w:link w:val="Textonotapie"/>
    <w:uiPriority w:val="99"/>
    <w:semiHidden/>
    <w:rsid w:val="003D28DF"/>
    <w:rPr>
      <w:sz w:val="20"/>
      <w:szCs w:val="20"/>
    </w:rPr>
  </w:style>
  <w:style w:type="paragraph" w:styleId="Textonotapie">
    <w:name w:val="footnote text"/>
    <w:basedOn w:val="Normal"/>
    <w:link w:val="TextonotapieCar"/>
    <w:uiPriority w:val="99"/>
    <w:semiHidden/>
    <w:unhideWhenUsed/>
    <w:rsid w:val="003D28DF"/>
    <w:pPr>
      <w:spacing w:after="0" w:line="240" w:lineRule="auto"/>
    </w:pPr>
    <w:rPr>
      <w:sz w:val="20"/>
      <w:szCs w:val="20"/>
    </w:rPr>
  </w:style>
  <w:style w:type="character" w:customStyle="1" w:styleId="TextonotapieCar1">
    <w:name w:val="Texto nota pie Car1"/>
    <w:basedOn w:val="Fuentedeprrafopredeter"/>
    <w:uiPriority w:val="99"/>
    <w:semiHidden/>
    <w:rsid w:val="003D28DF"/>
    <w:rPr>
      <w:sz w:val="20"/>
      <w:szCs w:val="20"/>
    </w:rPr>
  </w:style>
  <w:style w:type="paragraph" w:customStyle="1" w:styleId="Texto">
    <w:name w:val="Texto"/>
    <w:basedOn w:val="Normal"/>
    <w:link w:val="TextoCar"/>
    <w:rsid w:val="003D28DF"/>
    <w:pPr>
      <w:spacing w:after="0" w:line="240" w:lineRule="auto"/>
      <w:jc w:val="both"/>
    </w:pPr>
    <w:rPr>
      <w:rFonts w:ascii="CG Times" w:eastAsia="Times New Roman" w:hAnsi="CG Times" w:cs="Times New Roman"/>
      <w:sz w:val="24"/>
      <w:szCs w:val="20"/>
      <w:lang w:eastAsia="es-ES"/>
    </w:rPr>
  </w:style>
  <w:style w:type="character" w:styleId="Refdenotaalpie">
    <w:name w:val="footnote reference"/>
    <w:basedOn w:val="Fuentedeprrafopredeter"/>
    <w:uiPriority w:val="99"/>
    <w:semiHidden/>
    <w:unhideWhenUsed/>
    <w:rsid w:val="003D28DF"/>
    <w:rPr>
      <w:vertAlign w:val="superscript"/>
    </w:rPr>
  </w:style>
  <w:style w:type="character" w:styleId="Hipervnculo">
    <w:name w:val="Hyperlink"/>
    <w:basedOn w:val="Fuentedeprrafopredeter"/>
    <w:uiPriority w:val="99"/>
    <w:unhideWhenUsed/>
    <w:rsid w:val="003D28DF"/>
    <w:rPr>
      <w:color w:val="0563C1" w:themeColor="hyperlink"/>
      <w:u w:val="single"/>
    </w:rPr>
  </w:style>
  <w:style w:type="character" w:customStyle="1" w:styleId="TextoCar">
    <w:name w:val="Texto Car"/>
    <w:link w:val="Texto"/>
    <w:locked/>
    <w:rsid w:val="003D28DF"/>
    <w:rPr>
      <w:rFonts w:ascii="CG Times" w:eastAsia="Times New Roman" w:hAnsi="CG Times" w:cs="Times New Roman"/>
      <w:szCs w:val="20"/>
      <w:lang w:eastAsia="es-ES"/>
    </w:rPr>
  </w:style>
  <w:style w:type="paragraph" w:styleId="Prrafodelista">
    <w:name w:val="List Paragraph"/>
    <w:basedOn w:val="Normal"/>
    <w:uiPriority w:val="34"/>
    <w:qFormat/>
    <w:rsid w:val="001B6936"/>
    <w:pPr>
      <w:ind w:left="720"/>
      <w:contextualSpacing/>
    </w:pPr>
  </w:style>
  <w:style w:type="character" w:customStyle="1" w:styleId="Mencinsinresolver1">
    <w:name w:val="Mención sin resolver1"/>
    <w:basedOn w:val="Fuentedeprrafopredeter"/>
    <w:uiPriority w:val="99"/>
    <w:semiHidden/>
    <w:unhideWhenUsed/>
    <w:rsid w:val="004659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2676347">
      <w:bodyDiv w:val="1"/>
      <w:marLeft w:val="0"/>
      <w:marRight w:val="0"/>
      <w:marTop w:val="0"/>
      <w:marBottom w:val="0"/>
      <w:divBdr>
        <w:top w:val="none" w:sz="0" w:space="0" w:color="auto"/>
        <w:left w:val="none" w:sz="0" w:space="0" w:color="auto"/>
        <w:bottom w:val="none" w:sz="0" w:space="0" w:color="auto"/>
        <w:right w:val="none" w:sz="0" w:space="0" w:color="auto"/>
      </w:divBdr>
    </w:div>
    <w:div w:id="896091589">
      <w:bodyDiv w:val="1"/>
      <w:marLeft w:val="0"/>
      <w:marRight w:val="0"/>
      <w:marTop w:val="0"/>
      <w:marBottom w:val="0"/>
      <w:divBdr>
        <w:top w:val="none" w:sz="0" w:space="0" w:color="auto"/>
        <w:left w:val="none" w:sz="0" w:space="0" w:color="auto"/>
        <w:bottom w:val="none" w:sz="0" w:space="0" w:color="auto"/>
        <w:right w:val="none" w:sz="0" w:space="0" w:color="auto"/>
      </w:divBdr>
    </w:div>
    <w:div w:id="919026613">
      <w:bodyDiv w:val="1"/>
      <w:marLeft w:val="0"/>
      <w:marRight w:val="0"/>
      <w:marTop w:val="0"/>
      <w:marBottom w:val="0"/>
      <w:divBdr>
        <w:top w:val="none" w:sz="0" w:space="0" w:color="auto"/>
        <w:left w:val="none" w:sz="0" w:space="0" w:color="auto"/>
        <w:bottom w:val="none" w:sz="0" w:space="0" w:color="auto"/>
        <w:right w:val="none" w:sz="0" w:space="0" w:color="auto"/>
      </w:divBdr>
    </w:div>
    <w:div w:id="1937859971">
      <w:bodyDiv w:val="1"/>
      <w:marLeft w:val="0"/>
      <w:marRight w:val="0"/>
      <w:marTop w:val="0"/>
      <w:marBottom w:val="0"/>
      <w:divBdr>
        <w:top w:val="none" w:sz="0" w:space="0" w:color="auto"/>
        <w:left w:val="none" w:sz="0" w:space="0" w:color="auto"/>
        <w:bottom w:val="none" w:sz="0" w:space="0" w:color="auto"/>
        <w:right w:val="none" w:sz="0" w:space="0" w:color="auto"/>
      </w:divBdr>
    </w:div>
    <w:div w:id="200411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zaspublicas.hacienda.gob.mx/work/models/Finanzas_Publicas/docs/paquete_economico/precgpe/precgpe_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CA76-458B-4B10-8B9A-566DEF6A9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4714</Words>
  <Characters>25928</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Echeverría Martínez</dc:creator>
  <cp:lastModifiedBy>Mem717</cp:lastModifiedBy>
  <cp:revision>22</cp:revision>
  <dcterms:created xsi:type="dcterms:W3CDTF">2020-04-20T04:08:00Z</dcterms:created>
  <dcterms:modified xsi:type="dcterms:W3CDTF">2020-04-20T23:13:00Z</dcterms:modified>
</cp:coreProperties>
</file>